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500075" w:rsidRPr="00EA0664" w:rsidRDefault="006B2E43" w:rsidP="00EA0664">
      <w:pPr>
        <w:pStyle w:val="Default"/>
        <w:spacing w:line="360" w:lineRule="auto"/>
        <w:jc w:val="both"/>
        <w:rPr>
          <w:rFonts w:ascii="Arial" w:eastAsia="Arial" w:hAnsi="Arial" w:cs="Arial"/>
          <w:b/>
          <w:bCs/>
          <w:color w:val="212121"/>
          <w:sz w:val="24"/>
          <w:szCs w:val="24"/>
          <w:shd w:val="clear" w:color="auto" w:fill="FFFFFF"/>
        </w:rPr>
      </w:pPr>
      <w:r w:rsidRPr="00EA0664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 xml:space="preserve">Mišljenje </w:t>
      </w:r>
      <w:r w:rsidR="00331F8D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>Hrvatskoga reuma</w:t>
      </w:r>
      <w:bookmarkStart w:id="0" w:name="_GoBack"/>
      <w:bookmarkEnd w:id="0"/>
      <w:r w:rsidR="00331F8D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 xml:space="preserve">tološkog društva HLZ-a </w:t>
      </w:r>
      <w:r w:rsidRPr="00EA0664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 xml:space="preserve">o primjeni </w:t>
      </w:r>
      <w:proofErr w:type="spellStart"/>
      <w:r w:rsidRPr="00EA0664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>nintedaniba</w:t>
      </w:r>
      <w:proofErr w:type="spellEnd"/>
      <w:r w:rsidRPr="00EA0664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 xml:space="preserve"> u </w:t>
      </w:r>
      <w:r w:rsidR="005715A8" w:rsidRPr="00EA0664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>liječenj</w:t>
      </w:r>
      <w:r w:rsidR="00DE6D12" w:rsidRPr="00EA0664">
        <w:rPr>
          <w:rFonts w:ascii="Arial" w:hAnsi="Arial" w:cs="Arial"/>
          <w:b/>
          <w:bCs/>
          <w:color w:val="auto"/>
          <w:sz w:val="24"/>
          <w:szCs w:val="24"/>
          <w:shd w:val="clear" w:color="auto" w:fill="FFFFFF"/>
        </w:rPr>
        <w:t>u</w:t>
      </w:r>
      <w:r w:rsidR="005715A8" w:rsidRPr="00EA0664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 xml:space="preserve"> </w:t>
      </w:r>
      <w:r w:rsidRPr="00EA0664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 xml:space="preserve">bolesnika s </w:t>
      </w:r>
      <w:r w:rsidR="005715A8" w:rsidRPr="00EA0664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>prog</w:t>
      </w:r>
      <w:r w:rsidR="00DE6D12" w:rsidRPr="00EA0664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>r</w:t>
      </w:r>
      <w:r w:rsidR="00AB2A6A" w:rsidRPr="00EA0664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>esivnim</w:t>
      </w:r>
      <w:r w:rsidR="005715A8" w:rsidRPr="00EA0664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="00AB2A6A" w:rsidRPr="00EA0664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>fibrozirajućim</w:t>
      </w:r>
      <w:proofErr w:type="spellEnd"/>
      <w:r w:rsidR="00AB2A6A" w:rsidRPr="00EA0664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="00EA0664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>intersticijskim</w:t>
      </w:r>
      <w:proofErr w:type="spellEnd"/>
      <w:r w:rsidR="00EA0664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 xml:space="preserve"> bolestima pluća</w:t>
      </w:r>
      <w:r w:rsidR="00AB2A6A" w:rsidRPr="00EA0664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 xml:space="preserve"> u</w:t>
      </w:r>
      <w:r w:rsidR="00EA0664" w:rsidRPr="00EA0664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>z</w:t>
      </w:r>
      <w:r w:rsidR="00AB2A6A" w:rsidRPr="00EA0664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 xml:space="preserve"> sustavn</w:t>
      </w:r>
      <w:r w:rsidR="00EA0664" w:rsidRPr="00EA0664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>e</w:t>
      </w:r>
      <w:r w:rsidR="00AB2A6A" w:rsidRPr="00EA0664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 xml:space="preserve"> bolesti</w:t>
      </w:r>
      <w:r w:rsidRPr="00EA0664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 xml:space="preserve"> vezivnog tkiva</w:t>
      </w:r>
      <w:r w:rsidR="005715A8" w:rsidRPr="00EA0664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 xml:space="preserve"> </w:t>
      </w:r>
    </w:p>
    <w:p w:rsidR="00500075" w:rsidRPr="00EA0664" w:rsidRDefault="00500075" w:rsidP="00EA0664">
      <w:pPr>
        <w:pStyle w:val="Default"/>
        <w:spacing w:line="360" w:lineRule="auto"/>
        <w:jc w:val="both"/>
        <w:rPr>
          <w:rFonts w:ascii="Arial" w:eastAsia="Arial" w:hAnsi="Arial" w:cs="Arial"/>
          <w:color w:val="212121"/>
          <w:sz w:val="24"/>
          <w:szCs w:val="24"/>
          <w:shd w:val="clear" w:color="auto" w:fill="FFFFFF"/>
        </w:rPr>
      </w:pPr>
    </w:p>
    <w:p w:rsidR="00DB6985" w:rsidRPr="00EA0664" w:rsidRDefault="00DB6985" w:rsidP="00EA0664">
      <w:pPr>
        <w:pStyle w:val="Default"/>
        <w:spacing w:line="360" w:lineRule="auto"/>
        <w:jc w:val="both"/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</w:p>
    <w:p w:rsidR="00180460" w:rsidRPr="00EA0664" w:rsidRDefault="00AB2A6A" w:rsidP="00EA0664">
      <w:pPr>
        <w:pStyle w:val="Default"/>
        <w:spacing w:line="360" w:lineRule="auto"/>
        <w:jc w:val="both"/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  <w:r w:rsidRP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Dana </w:t>
      </w:r>
      <w:r w:rsidR="006B2E43" w:rsidRP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t>27. studenog</w:t>
      </w:r>
      <w:r w:rsid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t>a</w:t>
      </w:r>
      <w:r w:rsidR="006B2E43" w:rsidRP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2020. održan je virtualni savjetodavni odbor </w:t>
      </w:r>
      <w:r w:rsidR="005A4D9F" w:rsidRP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t>„</w:t>
      </w:r>
      <w:r w:rsidR="006B2E43" w:rsidRP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t>Algorit</w:t>
      </w:r>
      <w:r w:rsidR="00BB52D4" w:rsidRPr="00EA0664">
        <w:rPr>
          <w:rFonts w:ascii="Arial" w:hAnsi="Arial" w:cs="Arial"/>
          <w:color w:val="auto"/>
          <w:sz w:val="24"/>
          <w:szCs w:val="24"/>
          <w:shd w:val="clear" w:color="auto" w:fill="FFFFFF"/>
        </w:rPr>
        <w:t>a</w:t>
      </w:r>
      <w:r w:rsidR="005A4D9F" w:rsidRPr="00EA0664">
        <w:rPr>
          <w:rFonts w:ascii="Arial" w:hAnsi="Arial" w:cs="Arial"/>
          <w:color w:val="auto"/>
          <w:sz w:val="24"/>
          <w:szCs w:val="24"/>
          <w:shd w:val="clear" w:color="auto" w:fill="FFFFFF"/>
        </w:rPr>
        <w:t>m</w:t>
      </w:r>
      <w:r w:rsidR="006B2E43" w:rsidRP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dijagnostike i praćenja bolesnika s</w:t>
      </w:r>
      <w:r w:rsidRP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t>instersticijskim</w:t>
      </w:r>
      <w:proofErr w:type="spellEnd"/>
      <w:r w:rsidRP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bolestima pluća u sklopu s</w:t>
      </w:r>
      <w:r w:rsid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t>ustavnih bolesti vezivnog tkiva</w:t>
      </w:r>
      <w:r w:rsidRP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t>”</w:t>
      </w:r>
      <w:r w:rsid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</w:t>
      </w:r>
      <w:r w:rsidR="006B2E43" w:rsidRP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pod pokroviteljstvom tvrtke </w:t>
      </w:r>
      <w:proofErr w:type="spellStart"/>
      <w:r w:rsidR="006B2E43" w:rsidRP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t>Boehringer</w:t>
      </w:r>
      <w:proofErr w:type="spellEnd"/>
      <w:r w:rsidR="006B2E43" w:rsidRP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="006B2E43" w:rsidRP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t>Ingelheim</w:t>
      </w:r>
      <w:proofErr w:type="spellEnd"/>
      <w:r w:rsidR="006B2E43" w:rsidRP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na kojem su aktivno sudjelovali članovi Hrvatskoga reumatološkog društva, Hrvatskog</w:t>
      </w:r>
      <w:r w:rsid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t>a</w:t>
      </w:r>
      <w:r w:rsidR="006B2E43" w:rsidRP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torakalnog društva</w:t>
      </w:r>
      <w:r w:rsidR="00E802F1" w:rsidRP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="006B2E43" w:rsidRP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t>Toraks</w:t>
      </w:r>
      <w:proofErr w:type="spellEnd"/>
      <w:r w:rsidR="006B2E43" w:rsidRP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i Hrvatskog</w:t>
      </w:r>
      <w:r w:rsid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t>a</w:t>
      </w:r>
      <w:r w:rsidR="006B2E43" w:rsidRP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pulmološkog društva</w:t>
      </w:r>
      <w:r w:rsidR="00E94403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(*popis nazočnih na kraju teksta). Na sastanku je određena radna skupina koja je uime društava sastavila prijedlog stajališta spomenutih društava</w:t>
      </w:r>
      <w:r w:rsidR="00235286" w:rsidRP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</w:t>
      </w:r>
      <w:r w:rsidR="00E94403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o primjeni </w:t>
      </w:r>
      <w:proofErr w:type="spellStart"/>
      <w:r w:rsidR="00E94403">
        <w:rPr>
          <w:rFonts w:ascii="Arial" w:hAnsi="Arial" w:cs="Arial"/>
          <w:color w:val="212121"/>
          <w:sz w:val="24"/>
          <w:szCs w:val="24"/>
          <w:shd w:val="clear" w:color="auto" w:fill="FFFFFF"/>
        </w:rPr>
        <w:t>nintedaniba</w:t>
      </w:r>
      <w:proofErr w:type="spellEnd"/>
      <w:r w:rsidR="00E94403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u bolesnika s </w:t>
      </w:r>
      <w:proofErr w:type="spellStart"/>
      <w:r w:rsidR="00E94403">
        <w:rPr>
          <w:rFonts w:ascii="Arial" w:hAnsi="Arial" w:cs="Arial"/>
          <w:color w:val="212121"/>
          <w:sz w:val="24"/>
          <w:szCs w:val="24"/>
          <w:shd w:val="clear" w:color="auto" w:fill="FFFFFF"/>
        </w:rPr>
        <w:t>fibrozirajućim</w:t>
      </w:r>
      <w:proofErr w:type="spellEnd"/>
      <w:r w:rsidR="00E94403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="00E94403">
        <w:rPr>
          <w:rFonts w:ascii="Arial" w:hAnsi="Arial" w:cs="Arial"/>
          <w:color w:val="212121"/>
          <w:sz w:val="24"/>
          <w:szCs w:val="24"/>
          <w:shd w:val="clear" w:color="auto" w:fill="FFFFFF"/>
        </w:rPr>
        <w:t>intersticijskim</w:t>
      </w:r>
      <w:proofErr w:type="spellEnd"/>
      <w:r w:rsidR="00E94403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bo</w:t>
      </w:r>
      <w:r w:rsidR="007E1FDF">
        <w:rPr>
          <w:rFonts w:ascii="Arial" w:hAnsi="Arial" w:cs="Arial"/>
          <w:color w:val="212121"/>
          <w:sz w:val="24"/>
          <w:szCs w:val="24"/>
          <w:shd w:val="clear" w:color="auto" w:fill="FFFFFF"/>
        </w:rPr>
        <w:t>le</w:t>
      </w:r>
      <w:r w:rsidR="00E94403">
        <w:rPr>
          <w:rFonts w:ascii="Arial" w:hAnsi="Arial" w:cs="Arial"/>
          <w:color w:val="212121"/>
          <w:sz w:val="24"/>
          <w:szCs w:val="24"/>
          <w:shd w:val="clear" w:color="auto" w:fill="FFFFFF"/>
        </w:rPr>
        <w:t>stima pluća uz sustavne bo</w:t>
      </w:r>
      <w:r w:rsidR="007E1FDF">
        <w:rPr>
          <w:rFonts w:ascii="Arial" w:hAnsi="Arial" w:cs="Arial"/>
          <w:color w:val="212121"/>
          <w:sz w:val="24"/>
          <w:szCs w:val="24"/>
          <w:shd w:val="clear" w:color="auto" w:fill="FFFFFF"/>
        </w:rPr>
        <w:t>le</w:t>
      </w:r>
      <w:r w:rsidR="00E94403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sti vezivnog tkiva (**popis članova radne skupine na kraju teksta). Radna skupina održala je virtualni sastanak 4. prosinca 2020. te je predložila </w:t>
      </w:r>
      <w:r w:rsidR="006B2E43" w:rsidRP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sljedeće mišljenje o primjeni </w:t>
      </w:r>
      <w:proofErr w:type="spellStart"/>
      <w:r w:rsidR="006B2E43" w:rsidRP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t>nintedaniba</w:t>
      </w:r>
      <w:proofErr w:type="spellEnd"/>
      <w:r w:rsidR="006B2E43" w:rsidRP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u terapiji bolesnika s</w:t>
      </w:r>
      <w:r w:rsidRP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progresivnim </w:t>
      </w:r>
      <w:proofErr w:type="spellStart"/>
      <w:r w:rsidRP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t>fibrozirajućim</w:t>
      </w:r>
      <w:proofErr w:type="spellEnd"/>
      <w:r w:rsidRP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t>intersticijskim</w:t>
      </w:r>
      <w:proofErr w:type="spellEnd"/>
      <w:r w:rsidRP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bolestima pluća </w:t>
      </w:r>
      <w:r w:rsid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t>udruženim</w:t>
      </w:r>
      <w:r w:rsidR="006B2E43" w:rsidRP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sa sustavnim bolestima vezivnog tkiva</w:t>
      </w:r>
      <w:r w:rsidRP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t>.</w:t>
      </w:r>
      <w:r w:rsidR="00C374D8" w:rsidRP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</w:t>
      </w:r>
      <w:r w:rsidR="006B2E43" w:rsidRP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t>(Tablica 1.)</w:t>
      </w:r>
      <w:r w:rsidR="00E94403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. Na virtualnoj sjednici UO HRD </w:t>
      </w:r>
      <w:r w:rsidR="00331F8D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20. siječnja 2021. godine </w:t>
      </w:r>
      <w:r w:rsidR="00E94403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prihvaćen je prijedlog teksta kao stajalište Hrvatskoga reumatološkog društva HLZ-a. </w:t>
      </w:r>
    </w:p>
    <w:p w:rsidR="006826F4" w:rsidRPr="00EA0664" w:rsidRDefault="006826F4" w:rsidP="00EA0664">
      <w:pPr>
        <w:pStyle w:val="Default"/>
        <w:spacing w:line="360" w:lineRule="auto"/>
        <w:jc w:val="both"/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  <w:proofErr w:type="spellStart"/>
      <w:r w:rsidRP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t>Intersticijske</w:t>
      </w:r>
      <w:proofErr w:type="spellEnd"/>
      <w:r w:rsidRP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bolesti pluća vrlo su česta manifestacija sustavnih bolesti vezivnog tkiva (sustavna skleroza, miješana bolest vezivnog tkiva, </w:t>
      </w:r>
      <w:proofErr w:type="spellStart"/>
      <w:r w:rsidRP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t>reumatoidni</w:t>
      </w:r>
      <w:proofErr w:type="spellEnd"/>
      <w:r w:rsidRP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artritis, sustavni </w:t>
      </w:r>
      <w:proofErr w:type="spellStart"/>
      <w:r w:rsidRP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t>eritemski</w:t>
      </w:r>
      <w:proofErr w:type="spellEnd"/>
      <w:r w:rsidRP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t>lupus</w:t>
      </w:r>
      <w:proofErr w:type="spellEnd"/>
      <w:r w:rsidRP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, </w:t>
      </w:r>
      <w:proofErr w:type="spellStart"/>
      <w:r w:rsidRP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t>Sjögrenov</w:t>
      </w:r>
      <w:proofErr w:type="spellEnd"/>
      <w:r w:rsidRP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sindrom i </w:t>
      </w:r>
      <w:proofErr w:type="spellStart"/>
      <w:r w:rsidRP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t>idiopatske</w:t>
      </w:r>
      <w:proofErr w:type="spellEnd"/>
      <w:r w:rsidRP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</w:t>
      </w:r>
      <w:r w:rsidR="00331F8D" w:rsidRP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t>upalne</w:t>
      </w:r>
      <w:r w:rsidR="00331F8D" w:rsidRP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t>miopatije</w:t>
      </w:r>
      <w:proofErr w:type="spellEnd"/>
      <w:r w:rsidRP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t>) što pridonosi lošijoj dugoročnoj prognozi osnovne bolesti i narušava kvalitetu života bolesnika.</w:t>
      </w:r>
    </w:p>
    <w:p w:rsidR="00E1491E" w:rsidRPr="00331F8D" w:rsidRDefault="006826F4" w:rsidP="00EA0664">
      <w:pPr>
        <w:pStyle w:val="Default"/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Progresivne </w:t>
      </w:r>
      <w:proofErr w:type="spellStart"/>
      <w:r w:rsidRP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t>fibrozirajuće</w:t>
      </w:r>
      <w:proofErr w:type="spellEnd"/>
      <w:r w:rsidRP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t>inters</w:t>
      </w:r>
      <w:r w:rsidR="00E1491E" w:rsidRP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t>t</w:t>
      </w:r>
      <w:r w:rsidRP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t>icijske</w:t>
      </w:r>
      <w:proofErr w:type="spellEnd"/>
      <w:r w:rsidRP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bolesti pluća</w:t>
      </w:r>
      <w:r w:rsidR="002101F0" w:rsidRP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predstavlja</w:t>
      </w:r>
      <w:r w:rsidRP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t>ju</w:t>
      </w:r>
      <w:r w:rsidR="002101F0" w:rsidRP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heterogenu g</w:t>
      </w:r>
      <w:r w:rsidRP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rupu bolesti, a najčešće </w:t>
      </w:r>
      <w:r w:rsidR="007E1FDF" w:rsidRP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t>su</w:t>
      </w:r>
      <w:r w:rsidR="007E1FDF" w:rsidRP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</w:t>
      </w:r>
      <w:r w:rsidR="002101F0" w:rsidRP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manifestacije </w:t>
      </w:r>
      <w:r w:rsidR="00E1491E" w:rsidRP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u sustavnim bolestima vezivnog tkiva </w:t>
      </w:r>
      <w:r w:rsidR="002101F0" w:rsidRP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nespecifična </w:t>
      </w:r>
      <w:proofErr w:type="spellStart"/>
      <w:r w:rsidR="002101F0" w:rsidRP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t>intersticijska</w:t>
      </w:r>
      <w:proofErr w:type="spellEnd"/>
      <w:r w:rsidR="002101F0" w:rsidRP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pneumonija, uobičajena </w:t>
      </w:r>
      <w:proofErr w:type="spellStart"/>
      <w:r w:rsidR="002101F0" w:rsidRPr="00331F8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intersticijska</w:t>
      </w:r>
      <w:proofErr w:type="spellEnd"/>
      <w:r w:rsidR="002101F0" w:rsidRPr="00331F8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pneumon</w:t>
      </w:r>
      <w:r w:rsidR="00E1491E" w:rsidRPr="00331F8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ija i organizirajuća pneumonija.</w:t>
      </w:r>
    </w:p>
    <w:p w:rsidR="00180460" w:rsidRPr="00331F8D" w:rsidRDefault="00E1491E" w:rsidP="00EA0664">
      <w:pPr>
        <w:pStyle w:val="Default"/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331F8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D</w:t>
      </w:r>
      <w:r w:rsidR="006B2E43" w:rsidRPr="00331F8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osadašnje liječenje</w:t>
      </w:r>
      <w:r w:rsidRPr="00331F8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ovih manifestacija</w:t>
      </w:r>
      <w:r w:rsidR="00F22D7C" w:rsidRPr="00331F8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F22D7C" w:rsidRPr="00331F8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citotoksičnim</w:t>
      </w:r>
      <w:proofErr w:type="spellEnd"/>
      <w:r w:rsidR="00F22D7C" w:rsidRPr="00331F8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lijekovima te </w:t>
      </w:r>
      <w:r w:rsidRPr="00331F8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8435D5" w:rsidRPr="00331F8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imunosupresivima</w:t>
      </w:r>
      <w:proofErr w:type="spellEnd"/>
      <w:r w:rsidR="008435D5" w:rsidRPr="00331F8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/</w:t>
      </w:r>
      <w:proofErr w:type="spellStart"/>
      <w:r w:rsidR="008435D5" w:rsidRPr="00331F8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imunomodulatorima</w:t>
      </w:r>
      <w:proofErr w:type="spellEnd"/>
      <w:r w:rsidR="006B2E43" w:rsidRPr="00331F8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je </w:t>
      </w:r>
      <w:r w:rsidRPr="00331F8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tek </w:t>
      </w:r>
      <w:r w:rsidR="008435D5" w:rsidRPr="00331F8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djelomično učinkovito</w:t>
      </w:r>
      <w:r w:rsidR="005E725C" w:rsidRPr="00331F8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.</w:t>
      </w:r>
    </w:p>
    <w:p w:rsidR="00180460" w:rsidRPr="00331F8D" w:rsidRDefault="00180460" w:rsidP="00EA0664">
      <w:pPr>
        <w:pStyle w:val="Default"/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180460" w:rsidRPr="00331F8D" w:rsidRDefault="00180460" w:rsidP="00EA0664">
      <w:pPr>
        <w:pStyle w:val="Default"/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DB6985" w:rsidRPr="00EA0664" w:rsidRDefault="006B2E43" w:rsidP="00EA0664">
      <w:pPr>
        <w:pStyle w:val="Default"/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lastRenderedPageBreak/>
        <w:t>Nintedanib</w:t>
      </w:r>
      <w:proofErr w:type="spellEnd"/>
      <w:r w:rsidRP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je mala molekula, </w:t>
      </w:r>
      <w:proofErr w:type="spellStart"/>
      <w:r w:rsidRP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t>inhibitor</w:t>
      </w:r>
      <w:proofErr w:type="spellEnd"/>
      <w:r w:rsidRP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t>tirozin-kina</w:t>
      </w:r>
      <w:r w:rsidR="004D24E8" w:rsidRP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t>ze</w:t>
      </w:r>
      <w:proofErr w:type="spellEnd"/>
      <w:r w:rsidR="004D24E8" w:rsidRP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čija</w:t>
      </w:r>
      <w:r w:rsidR="00AC51F5" w:rsidRP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</w:t>
      </w:r>
      <w:r w:rsid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je </w:t>
      </w:r>
      <w:proofErr w:type="spellStart"/>
      <w:r w:rsidR="004D24E8" w:rsidRPr="00EA0664">
        <w:rPr>
          <w:rFonts w:ascii="Arial" w:hAnsi="Arial" w:cs="Arial"/>
          <w:sz w:val="24"/>
          <w:szCs w:val="24"/>
        </w:rPr>
        <w:t>k</w:t>
      </w:r>
      <w:r w:rsidRPr="00EA0664">
        <w:rPr>
          <w:rFonts w:ascii="Arial" w:hAnsi="Arial" w:cs="Arial"/>
          <w:sz w:val="24"/>
          <w:szCs w:val="24"/>
        </w:rPr>
        <w:t>lin</w:t>
      </w:r>
      <w:r w:rsidR="004D24E8" w:rsidRPr="00EA0664">
        <w:rPr>
          <w:rFonts w:ascii="Arial" w:hAnsi="Arial" w:cs="Arial"/>
          <w:sz w:val="24"/>
          <w:szCs w:val="24"/>
        </w:rPr>
        <w:t>ička</w:t>
      </w:r>
      <w:proofErr w:type="spellEnd"/>
      <w:r w:rsidR="004D24E8" w:rsidRPr="00EA0664">
        <w:rPr>
          <w:rFonts w:ascii="Arial" w:hAnsi="Arial" w:cs="Arial"/>
          <w:sz w:val="24"/>
          <w:szCs w:val="24"/>
        </w:rPr>
        <w:t xml:space="preserve"> djelotvornost ispitana</w:t>
      </w:r>
      <w:r w:rsidRPr="00EA0664">
        <w:rPr>
          <w:rFonts w:ascii="Arial" w:hAnsi="Arial" w:cs="Arial"/>
          <w:sz w:val="24"/>
          <w:szCs w:val="24"/>
        </w:rPr>
        <w:t xml:space="preserve"> u bolesnika</w:t>
      </w:r>
      <w:r w:rsidR="004D24E8" w:rsidRPr="00EA0664">
        <w:rPr>
          <w:rFonts w:ascii="Arial" w:hAnsi="Arial" w:cs="Arial"/>
          <w:sz w:val="24"/>
          <w:szCs w:val="24"/>
        </w:rPr>
        <w:t xml:space="preserve"> sa sustavnim bolestima vezivnog tkiva s progresivn</w:t>
      </w:r>
      <w:r w:rsidR="00E1491E" w:rsidRPr="00EA0664">
        <w:rPr>
          <w:rFonts w:ascii="Arial" w:hAnsi="Arial" w:cs="Arial"/>
          <w:color w:val="auto"/>
          <w:sz w:val="24"/>
          <w:szCs w:val="24"/>
        </w:rPr>
        <w:t>im</w:t>
      </w:r>
      <w:r w:rsidR="004D24E8" w:rsidRPr="00EA06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D24E8" w:rsidRPr="00EA0664">
        <w:rPr>
          <w:rFonts w:ascii="Arial" w:hAnsi="Arial" w:cs="Arial"/>
          <w:sz w:val="24"/>
          <w:szCs w:val="24"/>
        </w:rPr>
        <w:t>fibrozirajuć</w:t>
      </w:r>
      <w:r w:rsidR="00E1491E" w:rsidRPr="00EA0664">
        <w:rPr>
          <w:rFonts w:ascii="Arial" w:hAnsi="Arial" w:cs="Arial"/>
          <w:sz w:val="24"/>
          <w:szCs w:val="24"/>
        </w:rPr>
        <w:t>im</w:t>
      </w:r>
      <w:proofErr w:type="spellEnd"/>
      <w:r w:rsidR="004D24E8" w:rsidRPr="00EA06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D24E8" w:rsidRPr="00EA0664">
        <w:rPr>
          <w:rFonts w:ascii="Arial" w:hAnsi="Arial" w:cs="Arial"/>
          <w:sz w:val="24"/>
          <w:szCs w:val="24"/>
        </w:rPr>
        <w:t>intesti</w:t>
      </w:r>
      <w:r w:rsidR="00FA6356" w:rsidRPr="00EA0664">
        <w:rPr>
          <w:rFonts w:ascii="Arial" w:hAnsi="Arial" w:cs="Arial"/>
          <w:color w:val="auto"/>
          <w:sz w:val="24"/>
          <w:szCs w:val="24"/>
        </w:rPr>
        <w:t>cijsk</w:t>
      </w:r>
      <w:r w:rsidR="00E1491E" w:rsidRPr="00EA0664">
        <w:rPr>
          <w:rFonts w:ascii="Arial" w:hAnsi="Arial" w:cs="Arial"/>
          <w:sz w:val="24"/>
          <w:szCs w:val="24"/>
        </w:rPr>
        <w:t>im</w:t>
      </w:r>
      <w:proofErr w:type="spellEnd"/>
      <w:r w:rsidR="004D24E8" w:rsidRPr="00EA0664">
        <w:rPr>
          <w:rFonts w:ascii="Arial" w:hAnsi="Arial" w:cs="Arial"/>
          <w:sz w:val="24"/>
          <w:szCs w:val="24"/>
        </w:rPr>
        <w:t xml:space="preserve"> bolesti</w:t>
      </w:r>
      <w:r w:rsidR="00E1491E" w:rsidRPr="00EA0664">
        <w:rPr>
          <w:rFonts w:ascii="Arial" w:hAnsi="Arial" w:cs="Arial"/>
          <w:sz w:val="24"/>
          <w:szCs w:val="24"/>
        </w:rPr>
        <w:t>ma</w:t>
      </w:r>
      <w:r w:rsidR="004D24E8" w:rsidRPr="00EA0664">
        <w:rPr>
          <w:rFonts w:ascii="Arial" w:hAnsi="Arial" w:cs="Arial"/>
          <w:sz w:val="24"/>
          <w:szCs w:val="24"/>
        </w:rPr>
        <w:t xml:space="preserve"> pluća. </w:t>
      </w:r>
    </w:p>
    <w:p w:rsidR="00F13623" w:rsidRPr="00EA0664" w:rsidRDefault="00602418" w:rsidP="00EA0664">
      <w:pPr>
        <w:pStyle w:val="Default"/>
        <w:spacing w:line="360" w:lineRule="auto"/>
        <w:jc w:val="both"/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  <w:r w:rsidRPr="00EA0664">
        <w:rPr>
          <w:rFonts w:ascii="Arial" w:hAnsi="Arial" w:cs="Arial"/>
          <w:sz w:val="24"/>
          <w:szCs w:val="24"/>
        </w:rPr>
        <w:t>Učinkovitost</w:t>
      </w:r>
      <w:r w:rsidR="00EA06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0664">
        <w:rPr>
          <w:rFonts w:ascii="Arial" w:hAnsi="Arial" w:cs="Arial"/>
          <w:sz w:val="24"/>
          <w:szCs w:val="24"/>
        </w:rPr>
        <w:t>nintedaniba</w:t>
      </w:r>
      <w:proofErr w:type="spellEnd"/>
      <w:r w:rsidRPr="00EA0664">
        <w:rPr>
          <w:rFonts w:ascii="Arial" w:hAnsi="Arial" w:cs="Arial"/>
          <w:sz w:val="24"/>
          <w:szCs w:val="24"/>
        </w:rPr>
        <w:t xml:space="preserve"> dokazana</w:t>
      </w:r>
      <w:r w:rsidR="004D24E8" w:rsidRPr="00EA0664">
        <w:rPr>
          <w:rFonts w:ascii="Arial" w:hAnsi="Arial" w:cs="Arial"/>
          <w:sz w:val="24"/>
          <w:szCs w:val="24"/>
        </w:rPr>
        <w:t xml:space="preserve"> </w:t>
      </w:r>
      <w:r w:rsidR="00EA0664">
        <w:rPr>
          <w:rFonts w:ascii="Arial" w:hAnsi="Arial" w:cs="Arial"/>
          <w:sz w:val="24"/>
          <w:szCs w:val="24"/>
        </w:rPr>
        <w:t>je</w:t>
      </w:r>
      <w:r w:rsidR="006B2E43" w:rsidRPr="00EA0664">
        <w:rPr>
          <w:rFonts w:ascii="Arial" w:hAnsi="Arial" w:cs="Arial"/>
          <w:sz w:val="24"/>
          <w:szCs w:val="24"/>
        </w:rPr>
        <w:t xml:space="preserve"> u dvostruko slijepom, </w:t>
      </w:r>
      <w:proofErr w:type="spellStart"/>
      <w:r w:rsidR="006B2E43" w:rsidRPr="00EA0664">
        <w:rPr>
          <w:rFonts w:ascii="Arial" w:hAnsi="Arial" w:cs="Arial"/>
          <w:sz w:val="24"/>
          <w:szCs w:val="24"/>
        </w:rPr>
        <w:t>randomiziranom</w:t>
      </w:r>
      <w:proofErr w:type="spellEnd"/>
      <w:r w:rsidR="006B2E43" w:rsidRPr="00EA0664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B2E43" w:rsidRPr="00EA0664">
        <w:rPr>
          <w:rFonts w:ascii="Arial" w:hAnsi="Arial" w:cs="Arial"/>
          <w:sz w:val="24"/>
          <w:szCs w:val="24"/>
        </w:rPr>
        <w:t>placebo</w:t>
      </w:r>
      <w:r w:rsidR="00E1491E" w:rsidRPr="00EA0664">
        <w:rPr>
          <w:rFonts w:ascii="Arial" w:hAnsi="Arial" w:cs="Arial"/>
          <w:sz w:val="24"/>
          <w:szCs w:val="24"/>
        </w:rPr>
        <w:t>m</w:t>
      </w:r>
      <w:proofErr w:type="spellEnd"/>
      <w:r w:rsidR="006B2E43" w:rsidRPr="00EA0664">
        <w:rPr>
          <w:rFonts w:ascii="Arial" w:hAnsi="Arial" w:cs="Arial"/>
          <w:sz w:val="24"/>
          <w:szCs w:val="24"/>
        </w:rPr>
        <w:t xml:space="preserve"> kontroliranom ispitivanju faze III (</w:t>
      </w:r>
      <w:r w:rsidR="00EA0664">
        <w:rPr>
          <w:rFonts w:ascii="Arial" w:hAnsi="Arial" w:cs="Arial"/>
          <w:sz w:val="24"/>
          <w:szCs w:val="24"/>
        </w:rPr>
        <w:t xml:space="preserve">studija </w:t>
      </w:r>
      <w:r w:rsidR="006B2E43" w:rsidRPr="00EA0664">
        <w:rPr>
          <w:rFonts w:ascii="Arial" w:hAnsi="Arial" w:cs="Arial"/>
          <w:sz w:val="24"/>
          <w:szCs w:val="24"/>
        </w:rPr>
        <w:t xml:space="preserve">INBUILD). </w:t>
      </w:r>
      <w:r w:rsidRPr="00EA0664">
        <w:rPr>
          <w:rFonts w:ascii="Arial" w:hAnsi="Arial" w:cs="Arial"/>
          <w:sz w:val="24"/>
          <w:szCs w:val="24"/>
        </w:rPr>
        <w:t xml:space="preserve">U studiji je </w:t>
      </w:r>
      <w:r w:rsidR="004D24E8" w:rsidRP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¼ ispitanika imala </w:t>
      </w:r>
      <w:r w:rsidR="00E1491E" w:rsidRP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progresivnu </w:t>
      </w:r>
      <w:proofErr w:type="spellStart"/>
      <w:r w:rsidR="00E1491E" w:rsidRP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t>fibrozirajuću</w:t>
      </w:r>
      <w:proofErr w:type="spellEnd"/>
      <w:r w:rsidR="00E1491E" w:rsidRP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="00E1491E" w:rsidRP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t>intersticijsku</w:t>
      </w:r>
      <w:proofErr w:type="spellEnd"/>
      <w:r w:rsidR="00E1491E" w:rsidRP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bolest pluća</w:t>
      </w:r>
      <w:r w:rsidR="004D24E8" w:rsidRP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udruženu sa sustavnim bolestima vezivnog tkiva. </w:t>
      </w:r>
    </w:p>
    <w:p w:rsidR="00602418" w:rsidRPr="00EA0664" w:rsidRDefault="006B2E43" w:rsidP="00EA0664">
      <w:pPr>
        <w:pStyle w:val="Default"/>
        <w:spacing w:line="360" w:lineRule="auto"/>
        <w:jc w:val="both"/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  <w:r w:rsidRP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Nadalje, </w:t>
      </w:r>
      <w:proofErr w:type="spellStart"/>
      <w:r w:rsidRP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t>klinička</w:t>
      </w:r>
      <w:proofErr w:type="spellEnd"/>
      <w:r w:rsidRP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učinkovitost </w:t>
      </w:r>
      <w:proofErr w:type="spellStart"/>
      <w:r w:rsidRP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t>nintedaniba</w:t>
      </w:r>
      <w:proofErr w:type="spellEnd"/>
      <w:r w:rsidRP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ispitana je u bolesnika s </w:t>
      </w:r>
      <w:r w:rsidR="00E1491E" w:rsidRP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t>p</w:t>
      </w:r>
      <w:r w:rsidR="00CC4711" w:rsidRP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rogresivnom </w:t>
      </w:r>
      <w:proofErr w:type="spellStart"/>
      <w:r w:rsidR="00CC4711" w:rsidRP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t>fibrozirajućom</w:t>
      </w:r>
      <w:proofErr w:type="spellEnd"/>
      <w:r w:rsidR="00E1491E" w:rsidRP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="00E1491E" w:rsidRP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t>interst</w:t>
      </w:r>
      <w:r w:rsidR="00CC4711" w:rsidRP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t>icijskom</w:t>
      </w:r>
      <w:proofErr w:type="spellEnd"/>
      <w:r w:rsidR="00E1491E" w:rsidRP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bolest</w:t>
      </w:r>
      <w:r w:rsidR="00CC4711" w:rsidRP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t>i</w:t>
      </w:r>
      <w:r w:rsidR="00E1491E" w:rsidRP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pluća u sklopu sustavne skleroze </w:t>
      </w:r>
      <w:r w:rsidRP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u dvostruko slijepom, </w:t>
      </w:r>
      <w:proofErr w:type="spellStart"/>
      <w:r w:rsidRP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t>randomiziranom</w:t>
      </w:r>
      <w:proofErr w:type="spellEnd"/>
      <w:r w:rsidRP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, </w:t>
      </w:r>
      <w:proofErr w:type="spellStart"/>
      <w:r w:rsidRP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t>placebo</w:t>
      </w:r>
      <w:r w:rsidR="00E1491E" w:rsidRP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t>m</w:t>
      </w:r>
      <w:proofErr w:type="spellEnd"/>
      <w:r w:rsidRP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kontroliranom ispitivanju</w:t>
      </w:r>
      <w:r w:rsidR="00602418" w:rsidRP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faze III (</w:t>
      </w:r>
      <w:r w:rsid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studija </w:t>
      </w:r>
      <w:r w:rsidR="00602418" w:rsidRP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t>SENSCIS).</w:t>
      </w:r>
    </w:p>
    <w:p w:rsidR="00602418" w:rsidRPr="00EA0664" w:rsidRDefault="00602418" w:rsidP="00EA0664">
      <w:pPr>
        <w:pStyle w:val="Default"/>
        <w:spacing w:line="360" w:lineRule="auto"/>
        <w:jc w:val="both"/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  <w:r w:rsidRP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t>Re</w:t>
      </w:r>
      <w:r w:rsidR="00F22D7C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zultati obje studije nedvojbeno </w:t>
      </w:r>
      <w:r w:rsidRP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t>su pokazali statistički značajno manj</w:t>
      </w:r>
      <w:r w:rsidR="00A60F64" w:rsidRPr="00EA0664">
        <w:rPr>
          <w:rFonts w:ascii="Arial" w:hAnsi="Arial" w:cs="Arial"/>
          <w:color w:val="auto"/>
          <w:sz w:val="24"/>
          <w:szCs w:val="24"/>
          <w:shd w:val="clear" w:color="auto" w:fill="FFFFFF"/>
        </w:rPr>
        <w:t>e</w:t>
      </w:r>
      <w:r w:rsidRP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godišnje sniženje forsiranog vitalnog kapaciteta</w:t>
      </w:r>
      <w:r w:rsidR="00145771" w:rsidRP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u</w:t>
      </w:r>
      <w:r w:rsidRP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bolesnika koji su primali </w:t>
      </w:r>
      <w:proofErr w:type="spellStart"/>
      <w:r w:rsidRP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t>nintedanib</w:t>
      </w:r>
      <w:proofErr w:type="spellEnd"/>
      <w:r w:rsidRP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 u odnosu na bolesnike koji su primali </w:t>
      </w:r>
      <w:proofErr w:type="spellStart"/>
      <w:r w:rsidRP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t>placebo</w:t>
      </w:r>
      <w:proofErr w:type="spellEnd"/>
      <w:r w:rsidRP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t> uz zadovoljavajući sigurnosni profil</w:t>
      </w:r>
      <w:r w:rsidRPr="00EA0664">
        <w:rPr>
          <w:rFonts w:ascii="Arial" w:hAnsi="Arial" w:cs="Arial"/>
          <w:color w:val="212121"/>
          <w:sz w:val="24"/>
          <w:szCs w:val="24"/>
        </w:rPr>
        <w:t>.  </w:t>
      </w:r>
    </w:p>
    <w:p w:rsidR="00500075" w:rsidRPr="00EA0664" w:rsidRDefault="006B2E43" w:rsidP="00EA0664">
      <w:pPr>
        <w:pStyle w:val="Default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EA0664">
        <w:rPr>
          <w:rFonts w:ascii="Arial" w:hAnsi="Arial" w:cs="Arial"/>
          <w:sz w:val="24"/>
          <w:szCs w:val="24"/>
        </w:rPr>
        <w:t xml:space="preserve">Učinkovito i svrsishodno liječenje </w:t>
      </w:r>
      <w:r w:rsidR="00E1491E" w:rsidRP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progresivnih </w:t>
      </w:r>
      <w:proofErr w:type="spellStart"/>
      <w:r w:rsidR="00E1491E" w:rsidRP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t>fibrozirajući</w:t>
      </w:r>
      <w:r w:rsidR="00CC4711" w:rsidRP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t>h</w:t>
      </w:r>
      <w:proofErr w:type="spellEnd"/>
      <w:r w:rsidR="00E1491E" w:rsidRP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="00E1491E" w:rsidRP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t>interst</w:t>
      </w:r>
      <w:r w:rsidR="00CC4711" w:rsidRP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t>icijskih</w:t>
      </w:r>
      <w:proofErr w:type="spellEnd"/>
      <w:r w:rsidR="00E1491E" w:rsidRP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bolest</w:t>
      </w:r>
      <w:r w:rsidR="00CC4711" w:rsidRP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t>i</w:t>
      </w:r>
      <w:r w:rsidR="00E1491E" w:rsidRP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pluća</w:t>
      </w:r>
      <w:r w:rsidRPr="00EA0664">
        <w:rPr>
          <w:rFonts w:ascii="Arial" w:hAnsi="Arial" w:cs="Arial"/>
          <w:sz w:val="24"/>
          <w:szCs w:val="24"/>
        </w:rPr>
        <w:t xml:space="preserve"> u sklopu sustavnih bolesti vezivnog tkiva </w:t>
      </w:r>
      <w:proofErr w:type="spellStart"/>
      <w:r w:rsidRPr="00EA0664">
        <w:rPr>
          <w:rFonts w:ascii="Arial" w:hAnsi="Arial" w:cs="Arial"/>
          <w:sz w:val="24"/>
          <w:szCs w:val="24"/>
        </w:rPr>
        <w:t>nintedanibom</w:t>
      </w:r>
      <w:proofErr w:type="spellEnd"/>
      <w:r w:rsidRPr="00EA0664">
        <w:rPr>
          <w:rFonts w:ascii="Arial" w:hAnsi="Arial" w:cs="Arial"/>
          <w:sz w:val="24"/>
          <w:szCs w:val="24"/>
        </w:rPr>
        <w:t xml:space="preserve"> zahtijeva </w:t>
      </w:r>
      <w:r w:rsidR="00145771" w:rsidRPr="00EA0664">
        <w:rPr>
          <w:rFonts w:ascii="Arial" w:hAnsi="Arial" w:cs="Arial"/>
          <w:sz w:val="24"/>
          <w:szCs w:val="24"/>
        </w:rPr>
        <w:t>multidisciplinarn</w:t>
      </w:r>
      <w:r w:rsidR="00F13623" w:rsidRPr="00EA0664">
        <w:rPr>
          <w:rFonts w:ascii="Arial" w:hAnsi="Arial" w:cs="Arial"/>
          <w:color w:val="auto"/>
          <w:sz w:val="24"/>
          <w:szCs w:val="24"/>
        </w:rPr>
        <w:t>u</w:t>
      </w:r>
      <w:r w:rsidRPr="00EA0664">
        <w:rPr>
          <w:rFonts w:ascii="Arial" w:hAnsi="Arial" w:cs="Arial"/>
          <w:sz w:val="24"/>
          <w:szCs w:val="24"/>
        </w:rPr>
        <w:t xml:space="preserve"> suradnju pulmologa</w:t>
      </w:r>
      <w:r w:rsidR="00145771" w:rsidRPr="00EA0664">
        <w:rPr>
          <w:rFonts w:ascii="Arial" w:hAnsi="Arial" w:cs="Arial"/>
          <w:sz w:val="24"/>
          <w:szCs w:val="24"/>
        </w:rPr>
        <w:t xml:space="preserve">, </w:t>
      </w:r>
      <w:r w:rsidRPr="00EA0664">
        <w:rPr>
          <w:rFonts w:ascii="Arial" w:hAnsi="Arial" w:cs="Arial"/>
          <w:sz w:val="24"/>
          <w:szCs w:val="24"/>
        </w:rPr>
        <w:t>reumatologa</w:t>
      </w:r>
      <w:r w:rsidR="00145771" w:rsidRPr="00EA0664">
        <w:rPr>
          <w:rFonts w:ascii="Arial" w:hAnsi="Arial" w:cs="Arial"/>
          <w:sz w:val="24"/>
          <w:szCs w:val="24"/>
        </w:rPr>
        <w:t>/kliničk</w:t>
      </w:r>
      <w:r w:rsidR="00F13623" w:rsidRPr="00EA0664">
        <w:rPr>
          <w:rFonts w:ascii="Arial" w:hAnsi="Arial" w:cs="Arial"/>
          <w:color w:val="auto"/>
          <w:sz w:val="24"/>
          <w:szCs w:val="24"/>
        </w:rPr>
        <w:t>og</w:t>
      </w:r>
      <w:r w:rsidR="00145771" w:rsidRPr="00EA0664">
        <w:rPr>
          <w:rFonts w:ascii="Arial" w:hAnsi="Arial" w:cs="Arial"/>
          <w:sz w:val="24"/>
          <w:szCs w:val="24"/>
        </w:rPr>
        <w:t xml:space="preserve"> imuno</w:t>
      </w:r>
      <w:r w:rsidR="00145771" w:rsidRPr="00EA0664">
        <w:rPr>
          <w:rFonts w:ascii="Arial" w:hAnsi="Arial" w:cs="Arial"/>
          <w:color w:val="auto"/>
          <w:sz w:val="24"/>
          <w:szCs w:val="24"/>
        </w:rPr>
        <w:t>l</w:t>
      </w:r>
      <w:r w:rsidR="00EA0664">
        <w:rPr>
          <w:rFonts w:ascii="Arial" w:hAnsi="Arial" w:cs="Arial"/>
          <w:color w:val="auto"/>
          <w:sz w:val="24"/>
          <w:szCs w:val="24"/>
        </w:rPr>
        <w:t>o</w:t>
      </w:r>
      <w:r w:rsidR="00145771" w:rsidRPr="00EA0664">
        <w:rPr>
          <w:rFonts w:ascii="Arial" w:hAnsi="Arial" w:cs="Arial"/>
          <w:color w:val="auto"/>
          <w:sz w:val="24"/>
          <w:szCs w:val="24"/>
        </w:rPr>
        <w:t>g</w:t>
      </w:r>
      <w:r w:rsidR="00F13623" w:rsidRPr="00EA0664">
        <w:rPr>
          <w:rFonts w:ascii="Arial" w:hAnsi="Arial" w:cs="Arial"/>
          <w:color w:val="auto"/>
          <w:sz w:val="24"/>
          <w:szCs w:val="24"/>
        </w:rPr>
        <w:t>a</w:t>
      </w:r>
      <w:r w:rsidR="00CC4711" w:rsidRPr="00EA0664">
        <w:rPr>
          <w:rFonts w:ascii="Arial" w:hAnsi="Arial" w:cs="Arial"/>
          <w:sz w:val="24"/>
          <w:szCs w:val="24"/>
        </w:rPr>
        <w:t xml:space="preserve"> i </w:t>
      </w:r>
      <w:r w:rsidR="00145771" w:rsidRPr="00EA0664">
        <w:rPr>
          <w:rFonts w:ascii="Arial" w:hAnsi="Arial" w:cs="Arial"/>
          <w:sz w:val="24"/>
          <w:szCs w:val="24"/>
        </w:rPr>
        <w:t>torakalnog radiologa.</w:t>
      </w:r>
    </w:p>
    <w:p w:rsidR="00500075" w:rsidRPr="00EA0664" w:rsidRDefault="00500075" w:rsidP="00EA0664">
      <w:pPr>
        <w:pStyle w:val="Default"/>
        <w:spacing w:line="360" w:lineRule="auto"/>
        <w:jc w:val="both"/>
        <w:rPr>
          <w:rFonts w:ascii="Arial" w:eastAsia="Times" w:hAnsi="Arial" w:cs="Arial"/>
          <w:sz w:val="24"/>
          <w:szCs w:val="24"/>
        </w:rPr>
      </w:pPr>
    </w:p>
    <w:p w:rsidR="00EA0664" w:rsidRDefault="00EA0664">
      <w:pPr>
        <w:rPr>
          <w:rFonts w:ascii="Arial" w:hAnsi="Arial" w:cs="Arial"/>
          <w:color w:val="212121"/>
          <w:shd w:val="clear" w:color="auto" w:fill="FFFFFF"/>
          <w:lang w:val="hr-HR" w:eastAsia="zh-CN" w:bidi="th-TH"/>
        </w:rPr>
      </w:pPr>
      <w:r w:rsidRPr="00F22D7C">
        <w:rPr>
          <w:rFonts w:ascii="Arial" w:hAnsi="Arial" w:cs="Arial"/>
          <w:color w:val="212121"/>
          <w:shd w:val="clear" w:color="auto" w:fill="FFFFFF"/>
          <w:lang w:val="hr-HR"/>
        </w:rPr>
        <w:br w:type="page"/>
      </w:r>
    </w:p>
    <w:p w:rsidR="00500075" w:rsidRPr="00EA0664" w:rsidRDefault="006B2E43" w:rsidP="00EA0664">
      <w:pPr>
        <w:pStyle w:val="Default"/>
        <w:spacing w:line="360" w:lineRule="auto"/>
        <w:jc w:val="both"/>
        <w:rPr>
          <w:rFonts w:ascii="Arial" w:eastAsia="Arial" w:hAnsi="Arial" w:cs="Arial"/>
          <w:color w:val="212121"/>
          <w:sz w:val="24"/>
          <w:szCs w:val="24"/>
          <w:shd w:val="clear" w:color="auto" w:fill="FFFFFF"/>
        </w:rPr>
      </w:pPr>
      <w:r w:rsidRP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lastRenderedPageBreak/>
        <w:t>Tablica 1. Preporuka</w:t>
      </w:r>
      <w:r w:rsid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za primjene </w:t>
      </w:r>
      <w:proofErr w:type="spellStart"/>
      <w:r w:rsid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t>nintedanibu</w:t>
      </w:r>
      <w:proofErr w:type="spellEnd"/>
      <w:r w:rsidRP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u terapiji bolesnika s </w:t>
      </w:r>
      <w:r w:rsidR="00EA0EFE" w:rsidRPr="00EA0664">
        <w:rPr>
          <w:rFonts w:ascii="Arial" w:hAnsi="Arial" w:cs="Arial"/>
          <w:sz w:val="24"/>
          <w:szCs w:val="24"/>
        </w:rPr>
        <w:t xml:space="preserve">progresivnim </w:t>
      </w:r>
      <w:proofErr w:type="spellStart"/>
      <w:r w:rsidR="00EA0EFE" w:rsidRPr="00EA0664">
        <w:rPr>
          <w:rFonts w:ascii="Arial" w:hAnsi="Arial" w:cs="Arial"/>
          <w:sz w:val="24"/>
          <w:szCs w:val="24"/>
        </w:rPr>
        <w:t>fibrozirajućim</w:t>
      </w:r>
      <w:proofErr w:type="spellEnd"/>
      <w:r w:rsidR="00EA0EFE" w:rsidRPr="00EA06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0EFE" w:rsidRPr="00EA0664">
        <w:rPr>
          <w:rFonts w:ascii="Arial" w:hAnsi="Arial" w:cs="Arial"/>
          <w:sz w:val="24"/>
          <w:szCs w:val="24"/>
        </w:rPr>
        <w:t>intesti</w:t>
      </w:r>
      <w:r w:rsidR="00EA0EFE" w:rsidRPr="00EA0664">
        <w:rPr>
          <w:rFonts w:ascii="Arial" w:hAnsi="Arial" w:cs="Arial"/>
          <w:color w:val="auto"/>
          <w:sz w:val="24"/>
          <w:szCs w:val="24"/>
        </w:rPr>
        <w:t>cijsk</w:t>
      </w:r>
      <w:r w:rsidR="00EA0EFE" w:rsidRPr="00EA0664">
        <w:rPr>
          <w:rFonts w:ascii="Arial" w:hAnsi="Arial" w:cs="Arial"/>
          <w:sz w:val="24"/>
          <w:szCs w:val="24"/>
        </w:rPr>
        <w:t>im</w:t>
      </w:r>
      <w:proofErr w:type="spellEnd"/>
      <w:r w:rsidR="00EA0EFE" w:rsidRPr="00EA0664">
        <w:rPr>
          <w:rFonts w:ascii="Arial" w:hAnsi="Arial" w:cs="Arial"/>
          <w:sz w:val="24"/>
          <w:szCs w:val="24"/>
        </w:rPr>
        <w:t xml:space="preserve"> bolestima pluća </w:t>
      </w:r>
      <w:r w:rsid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t>udruženih</w:t>
      </w:r>
      <w:r w:rsidRP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sa sustavnim bolestima vezivnog tkiva</w:t>
      </w:r>
    </w:p>
    <w:p w:rsidR="00500075" w:rsidRPr="00EA0664" w:rsidRDefault="00500075" w:rsidP="00EA0664">
      <w:pPr>
        <w:pStyle w:val="Default"/>
        <w:spacing w:line="360" w:lineRule="auto"/>
        <w:jc w:val="both"/>
        <w:rPr>
          <w:rFonts w:ascii="Arial" w:eastAsia="Arial" w:hAnsi="Arial" w:cs="Arial"/>
          <w:color w:val="212121"/>
          <w:sz w:val="24"/>
          <w:szCs w:val="24"/>
          <w:shd w:val="clear" w:color="auto" w:fill="FFFFFF"/>
        </w:rPr>
      </w:pPr>
    </w:p>
    <w:tbl>
      <w:tblPr>
        <w:tblW w:w="11070" w:type="dxa"/>
        <w:tblInd w:w="-7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10"/>
        <w:gridCol w:w="8460"/>
      </w:tblGrid>
      <w:tr w:rsidR="0010565A" w:rsidRPr="00EA0664" w:rsidTr="004F5560">
        <w:trPr>
          <w:trHeight w:val="2320"/>
        </w:trPr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4" w:type="dxa"/>
              <w:bottom w:w="0" w:type="dxa"/>
              <w:right w:w="144" w:type="dxa"/>
            </w:tcMar>
          </w:tcPr>
          <w:p w:rsidR="00DB6985" w:rsidRPr="00EA0664" w:rsidRDefault="00DB6985" w:rsidP="007E1FDF">
            <w:pPr>
              <w:pStyle w:val="TableStyle2"/>
              <w:spacing w:line="36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</w:p>
          <w:p w:rsidR="0010565A" w:rsidRPr="00EA0664" w:rsidRDefault="0010565A" w:rsidP="007E1FDF">
            <w:pPr>
              <w:pStyle w:val="TableStyle2"/>
              <w:spacing w:line="360" w:lineRule="auto"/>
              <w:rPr>
                <w:rFonts w:ascii="Arial" w:hAnsi="Arial" w:cs="Arial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EA0664">
              <w:rPr>
                <w:rFonts w:ascii="Arial" w:hAnsi="Arial" w:cs="Arial"/>
                <w:b/>
                <w:bCs/>
                <w:color w:val="333333"/>
                <w:sz w:val="24"/>
                <w:szCs w:val="24"/>
                <w:shd w:val="clear" w:color="auto" w:fill="FFFFFF"/>
              </w:rPr>
              <w:t>INDIKACIJA</w:t>
            </w:r>
          </w:p>
        </w:tc>
        <w:tc>
          <w:tcPr>
            <w:tcW w:w="8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624" w:type="dxa"/>
              <w:bottom w:w="0" w:type="dxa"/>
              <w:right w:w="144" w:type="dxa"/>
            </w:tcMar>
          </w:tcPr>
          <w:p w:rsidR="00DA30F5" w:rsidRPr="00EA0664" w:rsidRDefault="00DA30F5" w:rsidP="00EA0664">
            <w:pPr>
              <w:pStyle w:val="TableStyle2"/>
              <w:spacing w:line="360" w:lineRule="auto"/>
              <w:jc w:val="both"/>
              <w:rPr>
                <w:rFonts w:ascii="Arial" w:hAnsi="Arial" w:cs="Arial"/>
                <w:color w:val="212121"/>
                <w:sz w:val="24"/>
                <w:szCs w:val="24"/>
                <w:shd w:val="clear" w:color="auto" w:fill="FFFFFF"/>
              </w:rPr>
            </w:pPr>
          </w:p>
          <w:p w:rsidR="00076586" w:rsidRPr="00EA0664" w:rsidRDefault="0010565A" w:rsidP="00EA0664">
            <w:pPr>
              <w:pStyle w:val="TableStyle2"/>
              <w:spacing w:line="360" w:lineRule="auto"/>
              <w:jc w:val="both"/>
              <w:rPr>
                <w:rFonts w:ascii="Arial" w:hAnsi="Arial" w:cs="Arial"/>
                <w:color w:val="212121"/>
                <w:sz w:val="24"/>
                <w:szCs w:val="24"/>
                <w:shd w:val="clear" w:color="auto" w:fill="FFFFFF"/>
              </w:rPr>
            </w:pPr>
            <w:r w:rsidRPr="00EA0664">
              <w:rPr>
                <w:rFonts w:ascii="Arial" w:hAnsi="Arial" w:cs="Arial"/>
                <w:color w:val="212121"/>
                <w:sz w:val="24"/>
                <w:szCs w:val="24"/>
                <w:shd w:val="clear" w:color="auto" w:fill="FFFFFF"/>
              </w:rPr>
              <w:t>Pro</w:t>
            </w:r>
            <w:r w:rsidRPr="00EA0664">
              <w:rPr>
                <w:rFonts w:ascii="Arial" w:hAnsi="Arial" w:cs="Arial"/>
                <w:color w:val="auto"/>
                <w:sz w:val="24"/>
                <w:szCs w:val="24"/>
                <w:shd w:val="clear" w:color="auto" w:fill="FFFFFF"/>
              </w:rPr>
              <w:t>g</w:t>
            </w:r>
            <w:r w:rsidR="00F13623" w:rsidRPr="00EA0664">
              <w:rPr>
                <w:rFonts w:ascii="Arial" w:hAnsi="Arial" w:cs="Arial"/>
                <w:color w:val="auto"/>
                <w:sz w:val="24"/>
                <w:szCs w:val="24"/>
                <w:shd w:val="clear" w:color="auto" w:fill="FFFFFF"/>
              </w:rPr>
              <w:t>r</w:t>
            </w:r>
            <w:r w:rsidRPr="00EA0664">
              <w:rPr>
                <w:rFonts w:ascii="Arial" w:hAnsi="Arial" w:cs="Arial"/>
                <w:color w:val="auto"/>
                <w:sz w:val="24"/>
                <w:szCs w:val="24"/>
                <w:shd w:val="clear" w:color="auto" w:fill="FFFFFF"/>
              </w:rPr>
              <w:t>e</w:t>
            </w:r>
            <w:r w:rsidR="00EA0EFE" w:rsidRPr="00EA0664">
              <w:rPr>
                <w:rFonts w:ascii="Arial" w:hAnsi="Arial" w:cs="Arial"/>
                <w:color w:val="212121"/>
                <w:sz w:val="24"/>
                <w:szCs w:val="24"/>
                <w:shd w:val="clear" w:color="auto" w:fill="FFFFFF"/>
              </w:rPr>
              <w:t xml:space="preserve">sivne </w:t>
            </w:r>
            <w:proofErr w:type="spellStart"/>
            <w:r w:rsidR="00EA0EFE" w:rsidRPr="00EA0664">
              <w:rPr>
                <w:rFonts w:ascii="Arial" w:hAnsi="Arial" w:cs="Arial"/>
                <w:color w:val="212121"/>
                <w:sz w:val="24"/>
                <w:szCs w:val="24"/>
                <w:shd w:val="clear" w:color="auto" w:fill="FFFFFF"/>
              </w:rPr>
              <w:t>fibrozirajuće</w:t>
            </w:r>
            <w:proofErr w:type="spellEnd"/>
            <w:r w:rsidR="00EA0EFE" w:rsidRPr="00EA066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EA0EFE" w:rsidRPr="00EA0664">
              <w:rPr>
                <w:rFonts w:ascii="Arial" w:hAnsi="Arial" w:cs="Arial"/>
                <w:sz w:val="24"/>
                <w:szCs w:val="24"/>
              </w:rPr>
              <w:t>intesti</w:t>
            </w:r>
            <w:r w:rsidR="00EA0EFE" w:rsidRPr="00EA0664">
              <w:rPr>
                <w:rFonts w:ascii="Arial" w:hAnsi="Arial" w:cs="Arial"/>
                <w:color w:val="auto"/>
                <w:sz w:val="24"/>
                <w:szCs w:val="24"/>
              </w:rPr>
              <w:t>cijsk</w:t>
            </w:r>
            <w:r w:rsidR="00EA0EFE" w:rsidRPr="00EA0664">
              <w:rPr>
                <w:rFonts w:ascii="Arial" w:hAnsi="Arial" w:cs="Arial"/>
                <w:sz w:val="24"/>
                <w:szCs w:val="24"/>
              </w:rPr>
              <w:t>e</w:t>
            </w:r>
            <w:proofErr w:type="spellEnd"/>
            <w:r w:rsidR="00EA0EFE" w:rsidRPr="00EA0664">
              <w:rPr>
                <w:rFonts w:ascii="Arial" w:hAnsi="Arial" w:cs="Arial"/>
                <w:sz w:val="24"/>
                <w:szCs w:val="24"/>
              </w:rPr>
              <w:t xml:space="preserve"> bolesti pluća </w:t>
            </w:r>
            <w:r w:rsidR="00413620">
              <w:rPr>
                <w:rFonts w:ascii="Arial" w:hAnsi="Arial" w:cs="Arial"/>
                <w:color w:val="212121"/>
                <w:sz w:val="24"/>
                <w:szCs w:val="24"/>
                <w:shd w:val="clear" w:color="auto" w:fill="FFFFFF"/>
              </w:rPr>
              <w:t>udružen</w:t>
            </w:r>
            <w:r w:rsidR="00E63D8F">
              <w:rPr>
                <w:rFonts w:ascii="Arial" w:hAnsi="Arial" w:cs="Arial"/>
                <w:color w:val="212121"/>
                <w:sz w:val="24"/>
                <w:szCs w:val="24"/>
                <w:shd w:val="clear" w:color="auto" w:fill="FFFFFF"/>
              </w:rPr>
              <w:t>e</w:t>
            </w:r>
            <w:r w:rsidR="001E17A3" w:rsidRPr="00EA0664">
              <w:rPr>
                <w:rFonts w:ascii="Arial" w:hAnsi="Arial" w:cs="Arial"/>
                <w:color w:val="212121"/>
                <w:sz w:val="24"/>
                <w:szCs w:val="24"/>
                <w:shd w:val="clear" w:color="auto" w:fill="FFFFFF"/>
              </w:rPr>
              <w:t xml:space="preserve"> sa sustavnim bolestima </w:t>
            </w:r>
            <w:r w:rsidRPr="00EA0664">
              <w:rPr>
                <w:rFonts w:ascii="Arial" w:hAnsi="Arial" w:cs="Arial"/>
                <w:color w:val="212121"/>
                <w:sz w:val="24"/>
                <w:szCs w:val="24"/>
                <w:shd w:val="clear" w:color="auto" w:fill="FFFFFF"/>
              </w:rPr>
              <w:t xml:space="preserve">vezivnog tkiva: </w:t>
            </w:r>
            <w:r w:rsidR="00DA30F5" w:rsidRPr="00EA0664">
              <w:rPr>
                <w:rFonts w:ascii="Arial" w:hAnsi="Arial" w:cs="Arial"/>
                <w:color w:val="212121"/>
                <w:sz w:val="24"/>
                <w:szCs w:val="24"/>
                <w:shd w:val="clear" w:color="auto" w:fill="FFFFFF"/>
              </w:rPr>
              <w:t xml:space="preserve"> </w:t>
            </w:r>
            <w:r w:rsidR="00076586" w:rsidRPr="00EA0664">
              <w:rPr>
                <w:rFonts w:ascii="Arial" w:hAnsi="Arial" w:cs="Arial"/>
                <w:color w:val="212121"/>
                <w:sz w:val="24"/>
                <w:szCs w:val="24"/>
                <w:shd w:val="clear" w:color="auto" w:fill="FFFFFF"/>
              </w:rPr>
              <w:t xml:space="preserve">              </w:t>
            </w:r>
          </w:p>
          <w:p w:rsidR="008A2F60" w:rsidRPr="00EA0664" w:rsidRDefault="00EA0EFE" w:rsidP="00EA0664">
            <w:pPr>
              <w:pStyle w:val="TableStyle2"/>
              <w:numPr>
                <w:ilvl w:val="0"/>
                <w:numId w:val="8"/>
              </w:numPr>
              <w:spacing w:line="360" w:lineRule="auto"/>
              <w:jc w:val="both"/>
              <w:rPr>
                <w:rFonts w:ascii="Arial" w:hAnsi="Arial" w:cs="Arial"/>
                <w:color w:val="212121"/>
                <w:sz w:val="24"/>
                <w:szCs w:val="24"/>
                <w:shd w:val="clear" w:color="auto" w:fill="FFFFFF"/>
              </w:rPr>
            </w:pPr>
            <w:r w:rsidRPr="00EA0664">
              <w:rPr>
                <w:rFonts w:ascii="Arial" w:hAnsi="Arial" w:cs="Arial"/>
                <w:color w:val="212121"/>
                <w:sz w:val="24"/>
                <w:szCs w:val="24"/>
                <w:shd w:val="clear" w:color="auto" w:fill="FFFFFF"/>
              </w:rPr>
              <w:t xml:space="preserve">sustavna skleroza </w:t>
            </w:r>
          </w:p>
          <w:p w:rsidR="008A2F60" w:rsidRPr="00EA0664" w:rsidRDefault="0010565A" w:rsidP="00EA0664">
            <w:pPr>
              <w:pStyle w:val="TableStyle2"/>
              <w:numPr>
                <w:ilvl w:val="0"/>
                <w:numId w:val="7"/>
              </w:numPr>
              <w:spacing w:line="360" w:lineRule="auto"/>
              <w:jc w:val="both"/>
              <w:rPr>
                <w:rFonts w:ascii="Arial" w:hAnsi="Arial" w:cs="Arial"/>
                <w:color w:val="212121"/>
                <w:sz w:val="24"/>
                <w:szCs w:val="24"/>
                <w:shd w:val="clear" w:color="auto" w:fill="FFFFFF"/>
              </w:rPr>
            </w:pPr>
            <w:r w:rsidRPr="00EA0664">
              <w:rPr>
                <w:rFonts w:ascii="Arial" w:hAnsi="Arial" w:cs="Arial"/>
                <w:color w:val="212121"/>
                <w:sz w:val="24"/>
                <w:szCs w:val="24"/>
                <w:shd w:val="clear" w:color="auto" w:fill="FFFFFF"/>
              </w:rPr>
              <w:t>miješ</w:t>
            </w:r>
            <w:r w:rsidR="00EA0EFE" w:rsidRPr="00EA0664">
              <w:rPr>
                <w:rFonts w:ascii="Arial" w:hAnsi="Arial" w:cs="Arial"/>
                <w:color w:val="212121"/>
                <w:sz w:val="24"/>
                <w:szCs w:val="24"/>
                <w:shd w:val="clear" w:color="auto" w:fill="FFFFFF"/>
              </w:rPr>
              <w:t>ana bolest vezivnog tkiva</w:t>
            </w:r>
          </w:p>
          <w:p w:rsidR="008A2F60" w:rsidRPr="00EA0664" w:rsidRDefault="00EA0EFE" w:rsidP="00EA0664">
            <w:pPr>
              <w:pStyle w:val="TableStyle2"/>
              <w:numPr>
                <w:ilvl w:val="0"/>
                <w:numId w:val="7"/>
              </w:numPr>
              <w:spacing w:line="360" w:lineRule="auto"/>
              <w:jc w:val="both"/>
              <w:rPr>
                <w:rFonts w:ascii="Arial" w:hAnsi="Arial" w:cs="Arial"/>
                <w:color w:val="212121"/>
                <w:sz w:val="24"/>
                <w:szCs w:val="24"/>
                <w:shd w:val="clear" w:color="auto" w:fill="FFFFFF"/>
              </w:rPr>
            </w:pPr>
            <w:proofErr w:type="spellStart"/>
            <w:r w:rsidRPr="00EA0664">
              <w:rPr>
                <w:rFonts w:ascii="Arial" w:hAnsi="Arial" w:cs="Arial"/>
                <w:color w:val="212121"/>
                <w:sz w:val="24"/>
                <w:szCs w:val="24"/>
                <w:shd w:val="clear" w:color="auto" w:fill="FFFFFF"/>
              </w:rPr>
              <w:t>reumatoidni</w:t>
            </w:r>
            <w:proofErr w:type="spellEnd"/>
            <w:r w:rsidRPr="00EA0664">
              <w:rPr>
                <w:rFonts w:ascii="Arial" w:hAnsi="Arial" w:cs="Arial"/>
                <w:color w:val="212121"/>
                <w:sz w:val="24"/>
                <w:szCs w:val="24"/>
                <w:shd w:val="clear" w:color="auto" w:fill="FFFFFF"/>
              </w:rPr>
              <w:t xml:space="preserve"> artritis</w:t>
            </w:r>
          </w:p>
          <w:p w:rsidR="00DA30F5" w:rsidRPr="00EA0664" w:rsidRDefault="00EA0EFE" w:rsidP="00EA0664">
            <w:pPr>
              <w:pStyle w:val="TableStyle2"/>
              <w:numPr>
                <w:ilvl w:val="0"/>
                <w:numId w:val="7"/>
              </w:numPr>
              <w:spacing w:line="360" w:lineRule="auto"/>
              <w:jc w:val="both"/>
              <w:rPr>
                <w:rFonts w:ascii="Arial" w:hAnsi="Arial" w:cs="Arial"/>
                <w:color w:val="212121"/>
                <w:sz w:val="24"/>
                <w:szCs w:val="24"/>
                <w:shd w:val="clear" w:color="auto" w:fill="FFFFFF"/>
              </w:rPr>
            </w:pPr>
            <w:r w:rsidRPr="00EA0664">
              <w:rPr>
                <w:rFonts w:ascii="Arial" w:hAnsi="Arial" w:cs="Arial"/>
                <w:color w:val="212121"/>
                <w:sz w:val="24"/>
                <w:szCs w:val="24"/>
                <w:shd w:val="clear" w:color="auto" w:fill="FFFFFF"/>
              </w:rPr>
              <w:t xml:space="preserve">sustavni </w:t>
            </w:r>
            <w:proofErr w:type="spellStart"/>
            <w:r w:rsidRPr="00EA0664">
              <w:rPr>
                <w:rFonts w:ascii="Arial" w:hAnsi="Arial" w:cs="Arial"/>
                <w:color w:val="212121"/>
                <w:sz w:val="24"/>
                <w:szCs w:val="24"/>
                <w:shd w:val="clear" w:color="auto" w:fill="FFFFFF"/>
              </w:rPr>
              <w:t>eritemski</w:t>
            </w:r>
            <w:proofErr w:type="spellEnd"/>
            <w:r w:rsidRPr="00EA0664">
              <w:rPr>
                <w:rFonts w:ascii="Arial" w:hAnsi="Arial" w:cs="Arial"/>
                <w:color w:val="21212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0565A" w:rsidRPr="00EA0664">
              <w:rPr>
                <w:rFonts w:ascii="Arial" w:hAnsi="Arial" w:cs="Arial"/>
                <w:color w:val="212121"/>
                <w:sz w:val="24"/>
                <w:szCs w:val="24"/>
                <w:shd w:val="clear" w:color="auto" w:fill="FFFFFF"/>
              </w:rPr>
              <w:t>lupus</w:t>
            </w:r>
            <w:proofErr w:type="spellEnd"/>
            <w:r w:rsidR="0010565A" w:rsidRPr="00EA0664">
              <w:rPr>
                <w:rFonts w:ascii="Arial" w:hAnsi="Arial" w:cs="Arial"/>
                <w:color w:val="212121"/>
                <w:sz w:val="24"/>
                <w:szCs w:val="24"/>
                <w:shd w:val="clear" w:color="auto" w:fill="FFFFFF"/>
              </w:rPr>
              <w:t xml:space="preserve">  </w:t>
            </w:r>
          </w:p>
          <w:p w:rsidR="00DA30F5" w:rsidRPr="00EA0664" w:rsidRDefault="00EA0EFE" w:rsidP="00EA0664">
            <w:pPr>
              <w:pStyle w:val="TableStyle2"/>
              <w:numPr>
                <w:ilvl w:val="0"/>
                <w:numId w:val="7"/>
              </w:numPr>
              <w:spacing w:line="360" w:lineRule="auto"/>
              <w:jc w:val="both"/>
              <w:rPr>
                <w:rFonts w:ascii="Arial" w:hAnsi="Arial" w:cs="Arial"/>
                <w:color w:val="212121"/>
                <w:sz w:val="24"/>
                <w:szCs w:val="24"/>
                <w:shd w:val="clear" w:color="auto" w:fill="FFFFFF"/>
              </w:rPr>
            </w:pPr>
            <w:proofErr w:type="spellStart"/>
            <w:r w:rsidRPr="00EA0664">
              <w:rPr>
                <w:rFonts w:ascii="Arial" w:hAnsi="Arial" w:cs="Arial"/>
                <w:color w:val="212121"/>
                <w:sz w:val="24"/>
                <w:szCs w:val="24"/>
                <w:shd w:val="clear" w:color="auto" w:fill="FFFFFF"/>
              </w:rPr>
              <w:t>Sjögrenov</w:t>
            </w:r>
            <w:proofErr w:type="spellEnd"/>
            <w:r w:rsidRPr="00EA0664">
              <w:rPr>
                <w:rFonts w:ascii="Arial" w:hAnsi="Arial" w:cs="Arial"/>
                <w:color w:val="212121"/>
                <w:sz w:val="24"/>
                <w:szCs w:val="24"/>
                <w:shd w:val="clear" w:color="auto" w:fill="FFFFFF"/>
              </w:rPr>
              <w:t xml:space="preserve"> sindrom</w:t>
            </w:r>
            <w:r w:rsidR="0010565A" w:rsidRPr="00EA0664">
              <w:rPr>
                <w:rFonts w:ascii="Arial" w:hAnsi="Arial" w:cs="Arial"/>
                <w:color w:val="212121"/>
                <w:sz w:val="24"/>
                <w:szCs w:val="24"/>
                <w:shd w:val="clear" w:color="auto" w:fill="FFFFFF"/>
              </w:rPr>
              <w:t xml:space="preserve">  </w:t>
            </w:r>
          </w:p>
          <w:p w:rsidR="0010565A" w:rsidRPr="00EA0664" w:rsidRDefault="0010565A" w:rsidP="00EA0664">
            <w:pPr>
              <w:pStyle w:val="TableStyle2"/>
              <w:numPr>
                <w:ilvl w:val="0"/>
                <w:numId w:val="7"/>
              </w:numPr>
              <w:spacing w:line="360" w:lineRule="auto"/>
              <w:jc w:val="both"/>
              <w:rPr>
                <w:rFonts w:ascii="Arial" w:eastAsia="Arial" w:hAnsi="Arial" w:cs="Arial"/>
                <w:color w:val="212121"/>
                <w:sz w:val="24"/>
                <w:szCs w:val="24"/>
                <w:shd w:val="clear" w:color="auto" w:fill="FFFFFF"/>
              </w:rPr>
            </w:pPr>
            <w:r w:rsidRPr="00EA0664">
              <w:rPr>
                <w:rFonts w:ascii="Arial" w:hAnsi="Arial" w:cs="Arial"/>
                <w:color w:val="212121"/>
                <w:sz w:val="24"/>
                <w:szCs w:val="24"/>
                <w:shd w:val="clear" w:color="auto" w:fill="FFFFFF"/>
              </w:rPr>
              <w:t xml:space="preserve">upalne </w:t>
            </w:r>
            <w:proofErr w:type="spellStart"/>
            <w:r w:rsidRPr="00EA0664">
              <w:rPr>
                <w:rFonts w:ascii="Arial" w:hAnsi="Arial" w:cs="Arial"/>
                <w:color w:val="212121"/>
                <w:sz w:val="24"/>
                <w:szCs w:val="24"/>
                <w:shd w:val="clear" w:color="auto" w:fill="FFFFFF"/>
              </w:rPr>
              <w:t>idiopatske</w:t>
            </w:r>
            <w:proofErr w:type="spellEnd"/>
            <w:r w:rsidRPr="00EA0664">
              <w:rPr>
                <w:rFonts w:ascii="Arial" w:hAnsi="Arial" w:cs="Arial"/>
                <w:color w:val="21212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A0EFE" w:rsidRPr="00EA0664">
              <w:rPr>
                <w:rFonts w:ascii="Arial" w:hAnsi="Arial" w:cs="Arial"/>
                <w:color w:val="212121"/>
                <w:sz w:val="24"/>
                <w:szCs w:val="24"/>
                <w:shd w:val="clear" w:color="auto" w:fill="FFFFFF"/>
              </w:rPr>
              <w:t>miopatije</w:t>
            </w:r>
            <w:proofErr w:type="spellEnd"/>
          </w:p>
        </w:tc>
      </w:tr>
      <w:tr w:rsidR="00500075" w:rsidRPr="00F22D7C" w:rsidTr="004F5560">
        <w:trPr>
          <w:trHeight w:val="1780"/>
        </w:trPr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4" w:type="dxa"/>
              <w:bottom w:w="0" w:type="dxa"/>
              <w:right w:w="144" w:type="dxa"/>
            </w:tcMar>
          </w:tcPr>
          <w:p w:rsidR="00DB6985" w:rsidRPr="00EA0664" w:rsidRDefault="00DB6985" w:rsidP="007E1FDF">
            <w:pPr>
              <w:pStyle w:val="TableStyle2"/>
              <w:spacing w:line="36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</w:p>
          <w:p w:rsidR="00500075" w:rsidRPr="00EA0664" w:rsidRDefault="00AC51F5" w:rsidP="007E1FDF">
            <w:pPr>
              <w:pStyle w:val="TableStyle2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A0664">
              <w:rPr>
                <w:rFonts w:ascii="Arial" w:hAnsi="Arial" w:cs="Arial"/>
                <w:b/>
                <w:bCs/>
                <w:color w:val="333333"/>
                <w:sz w:val="24"/>
                <w:szCs w:val="24"/>
                <w:shd w:val="clear" w:color="auto" w:fill="FFFFFF"/>
              </w:rPr>
              <w:t>KRITERIJI</w:t>
            </w:r>
            <w:r w:rsidR="00F13623" w:rsidRPr="00EA0664">
              <w:rPr>
                <w:rFonts w:ascii="Arial" w:hAnsi="Arial" w:cs="Arial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EA0664">
              <w:rPr>
                <w:rFonts w:ascii="Arial" w:hAnsi="Arial" w:cs="Arial"/>
                <w:b/>
                <w:bCs/>
                <w:color w:val="333333"/>
                <w:sz w:val="24"/>
                <w:szCs w:val="24"/>
                <w:shd w:val="clear" w:color="auto" w:fill="FFFFFF"/>
              </w:rPr>
              <w:t>ZA POČETAK LIJEČENJA NINTEDANIBOM</w:t>
            </w:r>
          </w:p>
        </w:tc>
        <w:tc>
          <w:tcPr>
            <w:tcW w:w="8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624" w:type="dxa"/>
              <w:bottom w:w="0" w:type="dxa"/>
              <w:right w:w="144" w:type="dxa"/>
            </w:tcMar>
          </w:tcPr>
          <w:p w:rsidR="0037396F" w:rsidRPr="00EA0664" w:rsidRDefault="0037396F" w:rsidP="00EA0664">
            <w:pPr>
              <w:pStyle w:val="TableStyle2"/>
              <w:spacing w:line="360" w:lineRule="auto"/>
              <w:ind w:left="480" w:hanging="480"/>
              <w:jc w:val="both"/>
              <w:rPr>
                <w:rFonts w:ascii="Arial" w:eastAsia="Arial Unicode MS" w:hAnsi="Arial" w:cs="Arial"/>
                <w:color w:val="212121"/>
                <w:sz w:val="24"/>
                <w:szCs w:val="24"/>
                <w:shd w:val="clear" w:color="auto" w:fill="FFFFFF"/>
              </w:rPr>
            </w:pPr>
          </w:p>
          <w:p w:rsidR="00910F86" w:rsidRPr="00EA0664" w:rsidRDefault="00910F86" w:rsidP="00EA0664">
            <w:pPr>
              <w:pStyle w:val="TableStyle2"/>
              <w:spacing w:line="360" w:lineRule="auto"/>
              <w:jc w:val="both"/>
              <w:rPr>
                <w:rFonts w:ascii="Arial" w:eastAsia="Arial Unicode MS" w:hAnsi="Arial" w:cs="Arial"/>
                <w:color w:val="212121"/>
                <w:sz w:val="24"/>
                <w:szCs w:val="24"/>
                <w:shd w:val="clear" w:color="auto" w:fill="FFFFFF"/>
              </w:rPr>
            </w:pPr>
            <w:r w:rsidRPr="00EA0664">
              <w:rPr>
                <w:rFonts w:ascii="Arial" w:eastAsia="Arial Unicode MS" w:hAnsi="Arial" w:cs="Arial"/>
                <w:color w:val="212121"/>
                <w:sz w:val="24"/>
                <w:szCs w:val="24"/>
                <w:shd w:val="clear" w:color="auto" w:fill="FFFFFF"/>
              </w:rPr>
              <w:t>Prog</w:t>
            </w:r>
            <w:r w:rsidR="00503F8E" w:rsidRPr="00EA0664">
              <w:rPr>
                <w:rFonts w:ascii="Arial" w:eastAsia="Arial Unicode MS" w:hAnsi="Arial" w:cs="Arial"/>
                <w:color w:val="212121"/>
                <w:sz w:val="24"/>
                <w:szCs w:val="24"/>
                <w:shd w:val="clear" w:color="auto" w:fill="FFFFFF"/>
              </w:rPr>
              <w:t>r</w:t>
            </w:r>
            <w:r w:rsidRPr="00EA0664">
              <w:rPr>
                <w:rFonts w:ascii="Arial" w:eastAsia="Arial Unicode MS" w:hAnsi="Arial" w:cs="Arial"/>
                <w:color w:val="212121"/>
                <w:sz w:val="24"/>
                <w:szCs w:val="24"/>
                <w:shd w:val="clear" w:color="auto" w:fill="FFFFFF"/>
              </w:rPr>
              <w:t>esija bolesti</w:t>
            </w:r>
            <w:r w:rsidR="0037396F" w:rsidRPr="00EA0664">
              <w:rPr>
                <w:rFonts w:ascii="Arial" w:eastAsia="Arial Unicode MS" w:hAnsi="Arial" w:cs="Arial"/>
                <w:color w:val="212121"/>
                <w:sz w:val="24"/>
                <w:szCs w:val="24"/>
                <w:shd w:val="clear" w:color="auto" w:fill="FFFFFF"/>
              </w:rPr>
              <w:t xml:space="preserve">: </w:t>
            </w:r>
          </w:p>
          <w:p w:rsidR="00DA30F5" w:rsidRPr="00EA0664" w:rsidRDefault="00DA30F5" w:rsidP="00EA0664">
            <w:pPr>
              <w:pStyle w:val="TableStyle2"/>
              <w:spacing w:line="360" w:lineRule="auto"/>
              <w:ind w:left="480"/>
              <w:jc w:val="both"/>
              <w:rPr>
                <w:rFonts w:ascii="Arial" w:eastAsia="Arial Unicode MS" w:hAnsi="Arial" w:cs="Arial"/>
                <w:color w:val="212121"/>
                <w:sz w:val="24"/>
                <w:szCs w:val="24"/>
                <w:shd w:val="clear" w:color="auto" w:fill="FFFFFF"/>
              </w:rPr>
            </w:pPr>
          </w:p>
          <w:p w:rsidR="00910F86" w:rsidRPr="00EA0664" w:rsidRDefault="00637970" w:rsidP="00EA0664">
            <w:pPr>
              <w:pStyle w:val="TableStyle2"/>
              <w:numPr>
                <w:ilvl w:val="0"/>
                <w:numId w:val="6"/>
              </w:numPr>
              <w:spacing w:line="360" w:lineRule="auto"/>
              <w:jc w:val="both"/>
              <w:rPr>
                <w:rFonts w:ascii="Arial" w:eastAsia="Arial Unicode MS" w:hAnsi="Arial" w:cs="Arial"/>
                <w:color w:val="212121"/>
                <w:sz w:val="24"/>
                <w:szCs w:val="24"/>
                <w:shd w:val="clear" w:color="auto" w:fill="FFFFFF"/>
              </w:rPr>
            </w:pPr>
            <w:r w:rsidRPr="00EA0664">
              <w:rPr>
                <w:rFonts w:ascii="Arial" w:eastAsia="Arial Unicode MS" w:hAnsi="Arial" w:cs="Arial"/>
                <w:color w:val="212121"/>
                <w:sz w:val="24"/>
                <w:szCs w:val="24"/>
                <w:shd w:val="clear" w:color="auto" w:fill="FFFFFF"/>
              </w:rPr>
              <w:t xml:space="preserve">sniženje </w:t>
            </w:r>
            <w:r w:rsidR="0037396F" w:rsidRPr="00EA0664">
              <w:rPr>
                <w:rFonts w:ascii="Arial" w:eastAsia="Arial Unicode MS" w:hAnsi="Arial" w:cs="Arial"/>
                <w:color w:val="212121"/>
                <w:sz w:val="24"/>
                <w:szCs w:val="24"/>
                <w:shd w:val="clear" w:color="auto" w:fill="FFFFFF"/>
              </w:rPr>
              <w:t>FVC</w:t>
            </w:r>
            <w:r w:rsidRPr="00EA0664">
              <w:rPr>
                <w:rFonts w:ascii="Arial" w:eastAsia="Arial Unicode MS" w:hAnsi="Arial" w:cs="Arial"/>
                <w:color w:val="212121"/>
                <w:sz w:val="24"/>
                <w:szCs w:val="24"/>
                <w:shd w:val="clear" w:color="auto" w:fill="FFFFFF"/>
              </w:rPr>
              <w:t xml:space="preserve"> ≥</w:t>
            </w:r>
            <w:r w:rsidR="0076393A" w:rsidRPr="00EA0664">
              <w:rPr>
                <w:rFonts w:ascii="Arial" w:eastAsia="Arial Unicode MS" w:hAnsi="Arial" w:cs="Arial"/>
                <w:color w:val="212121"/>
                <w:sz w:val="24"/>
                <w:szCs w:val="24"/>
                <w:shd w:val="clear" w:color="auto" w:fill="FFFFFF"/>
              </w:rPr>
              <w:t xml:space="preserve"> </w:t>
            </w:r>
            <w:r w:rsidRPr="00EA0664">
              <w:rPr>
                <w:rFonts w:ascii="Arial" w:eastAsia="Arial Unicode MS" w:hAnsi="Arial" w:cs="Arial"/>
                <w:color w:val="212121"/>
                <w:sz w:val="24"/>
                <w:szCs w:val="24"/>
                <w:shd w:val="clear" w:color="auto" w:fill="FFFFFF"/>
              </w:rPr>
              <w:t>10%  i/ili</w:t>
            </w:r>
            <w:r w:rsidR="0037396F" w:rsidRPr="00EA0664">
              <w:rPr>
                <w:rFonts w:ascii="Arial" w:eastAsia="Arial Unicode MS" w:hAnsi="Arial" w:cs="Arial"/>
                <w:color w:val="21212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7396F" w:rsidRPr="00EA0664">
              <w:rPr>
                <w:rFonts w:ascii="Arial" w:eastAsia="Arial Unicode MS" w:hAnsi="Arial" w:cs="Arial"/>
                <w:color w:val="212121"/>
                <w:sz w:val="24"/>
                <w:szCs w:val="24"/>
                <w:shd w:val="clear" w:color="auto" w:fill="FFFFFF"/>
              </w:rPr>
              <w:t>DLco</w:t>
            </w:r>
            <w:proofErr w:type="spellEnd"/>
            <w:r w:rsidR="0037396F" w:rsidRPr="00EA0664">
              <w:rPr>
                <w:rFonts w:ascii="Arial" w:eastAsia="Arial Unicode MS" w:hAnsi="Arial" w:cs="Arial"/>
                <w:color w:val="212121"/>
                <w:sz w:val="24"/>
                <w:szCs w:val="24"/>
                <w:shd w:val="clear" w:color="auto" w:fill="FFFFFF"/>
              </w:rPr>
              <w:t xml:space="preserve"> ≥</w:t>
            </w:r>
            <w:r w:rsidR="0076393A" w:rsidRPr="00EA0664">
              <w:rPr>
                <w:rFonts w:ascii="Arial" w:eastAsia="Arial Unicode MS" w:hAnsi="Arial" w:cs="Arial"/>
                <w:color w:val="212121"/>
                <w:sz w:val="24"/>
                <w:szCs w:val="24"/>
                <w:shd w:val="clear" w:color="auto" w:fill="FFFFFF"/>
              </w:rPr>
              <w:t xml:space="preserve"> </w:t>
            </w:r>
            <w:r w:rsidR="00910F86" w:rsidRPr="00EA0664">
              <w:rPr>
                <w:rFonts w:ascii="Arial" w:eastAsia="Arial Unicode MS" w:hAnsi="Arial" w:cs="Arial"/>
                <w:color w:val="212121"/>
                <w:sz w:val="24"/>
                <w:szCs w:val="24"/>
                <w:shd w:val="clear" w:color="auto" w:fill="FFFFFF"/>
              </w:rPr>
              <w:t>10% tijekom godine dana</w:t>
            </w:r>
          </w:p>
          <w:p w:rsidR="00910F86" w:rsidRPr="00EA0664" w:rsidRDefault="00910F86" w:rsidP="00EA0664">
            <w:pPr>
              <w:pStyle w:val="TableStyle2"/>
              <w:numPr>
                <w:ilvl w:val="0"/>
                <w:numId w:val="6"/>
              </w:numPr>
              <w:spacing w:line="360" w:lineRule="auto"/>
              <w:jc w:val="both"/>
              <w:rPr>
                <w:rFonts w:ascii="Arial" w:eastAsia="Arial Unicode MS" w:hAnsi="Arial" w:cs="Arial"/>
                <w:color w:val="212121"/>
                <w:sz w:val="24"/>
                <w:szCs w:val="24"/>
                <w:shd w:val="clear" w:color="auto" w:fill="FFFFFF"/>
              </w:rPr>
            </w:pPr>
            <w:r w:rsidRPr="00EA0664">
              <w:rPr>
                <w:rFonts w:ascii="Arial" w:eastAsia="Arial Unicode MS" w:hAnsi="Arial" w:cs="Arial"/>
                <w:color w:val="212121"/>
                <w:sz w:val="24"/>
                <w:szCs w:val="24"/>
                <w:shd w:val="clear" w:color="auto" w:fill="FFFFFF"/>
              </w:rPr>
              <w:t>kliničko pogoršanje</w:t>
            </w:r>
            <w:r w:rsidR="0037396F" w:rsidRPr="00EA0664">
              <w:rPr>
                <w:rFonts w:ascii="Arial" w:eastAsia="Arial Unicode MS" w:hAnsi="Arial" w:cs="Arial"/>
                <w:color w:val="212121"/>
                <w:sz w:val="24"/>
                <w:szCs w:val="24"/>
                <w:shd w:val="clear" w:color="auto" w:fill="FFFFFF"/>
              </w:rPr>
              <w:t xml:space="preserve"> uz pad FVC</w:t>
            </w:r>
            <w:r w:rsidR="0076393A" w:rsidRPr="00EA0664">
              <w:rPr>
                <w:rFonts w:ascii="Arial" w:eastAsia="Arial Unicode MS" w:hAnsi="Arial" w:cs="Arial"/>
                <w:color w:val="212121"/>
                <w:sz w:val="24"/>
                <w:szCs w:val="24"/>
                <w:shd w:val="clear" w:color="auto" w:fill="FFFFFF"/>
              </w:rPr>
              <w:t xml:space="preserve"> </w:t>
            </w:r>
            <w:r w:rsidR="00637970" w:rsidRPr="00EA0664">
              <w:rPr>
                <w:rFonts w:ascii="Arial" w:eastAsia="Arial Unicode MS" w:hAnsi="Arial" w:cs="Arial"/>
                <w:color w:val="212121"/>
                <w:sz w:val="24"/>
                <w:szCs w:val="24"/>
                <w:shd w:val="clear" w:color="auto" w:fill="FFFFFF"/>
              </w:rPr>
              <w:t>≥</w:t>
            </w:r>
            <w:r w:rsidR="0076393A" w:rsidRPr="00EA0664">
              <w:rPr>
                <w:rFonts w:ascii="Arial" w:eastAsia="Arial Unicode MS" w:hAnsi="Arial" w:cs="Arial"/>
                <w:color w:val="212121"/>
                <w:sz w:val="24"/>
                <w:szCs w:val="24"/>
                <w:shd w:val="clear" w:color="auto" w:fill="FFFFFF"/>
              </w:rPr>
              <w:t xml:space="preserve"> </w:t>
            </w:r>
            <w:r w:rsidR="0037396F" w:rsidRPr="00EA0664">
              <w:rPr>
                <w:rFonts w:ascii="Arial" w:eastAsia="Arial Unicode MS" w:hAnsi="Arial" w:cs="Arial"/>
                <w:color w:val="212121"/>
                <w:sz w:val="24"/>
                <w:szCs w:val="24"/>
                <w:shd w:val="clear" w:color="auto" w:fill="FFFFFF"/>
              </w:rPr>
              <w:t>5% i</w:t>
            </w:r>
            <w:r w:rsidRPr="00EA0664">
              <w:rPr>
                <w:rFonts w:ascii="Arial" w:eastAsia="Arial Unicode MS" w:hAnsi="Arial" w:cs="Arial"/>
                <w:color w:val="212121"/>
                <w:sz w:val="24"/>
                <w:szCs w:val="24"/>
                <w:shd w:val="clear" w:color="auto" w:fill="FFFFFF"/>
              </w:rPr>
              <w:t>/ili</w:t>
            </w:r>
            <w:r w:rsidR="0037396F" w:rsidRPr="00EA0664">
              <w:rPr>
                <w:rFonts w:ascii="Arial" w:eastAsia="Arial Unicode MS" w:hAnsi="Arial" w:cs="Arial"/>
                <w:color w:val="212121"/>
                <w:sz w:val="24"/>
                <w:szCs w:val="24"/>
                <w:shd w:val="clear" w:color="auto" w:fill="FFFFFF"/>
              </w:rPr>
              <w:t xml:space="preserve"> radiološko</w:t>
            </w:r>
            <w:r w:rsidR="00637970" w:rsidRPr="00EA0664">
              <w:rPr>
                <w:rFonts w:ascii="Arial" w:eastAsia="Arial Unicode MS" w:hAnsi="Arial" w:cs="Arial"/>
                <w:color w:val="212121"/>
                <w:sz w:val="24"/>
                <w:szCs w:val="24"/>
                <w:shd w:val="clear" w:color="auto" w:fill="FFFFFF"/>
              </w:rPr>
              <w:t xml:space="preserve"> pogoršanje </w:t>
            </w:r>
            <w:r w:rsidR="00130F81" w:rsidRPr="00EA0664">
              <w:rPr>
                <w:rFonts w:ascii="Arial" w:eastAsia="Arial Unicode MS" w:hAnsi="Arial" w:cs="Arial"/>
                <w:color w:val="212121"/>
                <w:sz w:val="24"/>
                <w:szCs w:val="24"/>
                <w:shd w:val="clear" w:color="auto" w:fill="FFFFFF"/>
              </w:rPr>
              <w:t xml:space="preserve">  </w:t>
            </w:r>
            <w:r w:rsidR="00637970" w:rsidRPr="00EA0664">
              <w:rPr>
                <w:rFonts w:ascii="Arial" w:eastAsia="Arial Unicode MS" w:hAnsi="Arial" w:cs="Arial"/>
                <w:color w:val="212121"/>
                <w:sz w:val="24"/>
                <w:szCs w:val="24"/>
                <w:shd w:val="clear" w:color="auto" w:fill="FFFFFF"/>
              </w:rPr>
              <w:t>na HRCT-u</w:t>
            </w:r>
          </w:p>
          <w:p w:rsidR="00500075" w:rsidRPr="00EA0664" w:rsidRDefault="00500075" w:rsidP="00EA0664">
            <w:pPr>
              <w:pStyle w:val="TableStyle2"/>
              <w:spacing w:line="360" w:lineRule="auto"/>
              <w:ind w:left="480" w:hanging="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0075" w:rsidRPr="00F22D7C" w:rsidTr="004F5560">
        <w:trPr>
          <w:trHeight w:val="1348"/>
        </w:trPr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4" w:type="dxa"/>
              <w:bottom w:w="0" w:type="dxa"/>
              <w:right w:w="144" w:type="dxa"/>
            </w:tcMar>
          </w:tcPr>
          <w:p w:rsidR="00DB6985" w:rsidRPr="00EA0664" w:rsidRDefault="00DB6985" w:rsidP="007E1FDF">
            <w:pPr>
              <w:pStyle w:val="TableStyle2"/>
              <w:spacing w:line="36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</w:p>
          <w:p w:rsidR="00500075" w:rsidRPr="00EA0664" w:rsidRDefault="006B2E43" w:rsidP="007E1FDF">
            <w:pPr>
              <w:pStyle w:val="TableStyle2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0664">
              <w:rPr>
                <w:rFonts w:ascii="Arial" w:hAnsi="Arial" w:cs="Arial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PROCJENA </w:t>
            </w:r>
            <w:r w:rsidR="00916600" w:rsidRPr="00EA0664">
              <w:rPr>
                <w:rFonts w:ascii="Arial" w:hAnsi="Arial" w:cs="Arial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UČINKOVITOSTI </w:t>
            </w:r>
            <w:r w:rsidRPr="00EA0664">
              <w:rPr>
                <w:rFonts w:ascii="Arial" w:hAnsi="Arial" w:cs="Arial"/>
                <w:b/>
                <w:bCs/>
                <w:color w:val="333333"/>
                <w:sz w:val="24"/>
                <w:szCs w:val="24"/>
                <w:shd w:val="clear" w:color="auto" w:fill="FFFFFF"/>
              </w:rPr>
              <w:t>LIJEČENJA</w:t>
            </w:r>
            <w:r w:rsidR="00916600" w:rsidRPr="00EA0664">
              <w:rPr>
                <w:rFonts w:ascii="Arial" w:hAnsi="Arial" w:cs="Arial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8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624" w:type="dxa"/>
              <w:bottom w:w="0" w:type="dxa"/>
              <w:right w:w="144" w:type="dxa"/>
            </w:tcMar>
          </w:tcPr>
          <w:p w:rsidR="00DA30F5" w:rsidRPr="00EA0664" w:rsidRDefault="00DA30F5" w:rsidP="00EA0664">
            <w:pPr>
              <w:pStyle w:val="TableStyle2"/>
              <w:spacing w:line="360" w:lineRule="auto"/>
              <w:ind w:left="720"/>
              <w:jc w:val="both"/>
              <w:rPr>
                <w:rFonts w:ascii="Arial" w:eastAsia="Arial" w:hAnsi="Arial" w:cs="Arial"/>
                <w:color w:val="212121"/>
                <w:sz w:val="24"/>
                <w:szCs w:val="24"/>
                <w:shd w:val="clear" w:color="auto" w:fill="FFFFFF"/>
              </w:rPr>
            </w:pPr>
          </w:p>
          <w:p w:rsidR="00500075" w:rsidRPr="00EA0664" w:rsidRDefault="00EA0664" w:rsidP="00EA0664">
            <w:pPr>
              <w:pStyle w:val="TableStyle2"/>
              <w:numPr>
                <w:ilvl w:val="0"/>
                <w:numId w:val="5"/>
              </w:numPr>
              <w:spacing w:line="360" w:lineRule="auto"/>
              <w:jc w:val="both"/>
              <w:rPr>
                <w:rFonts w:ascii="Arial" w:eastAsia="Arial" w:hAnsi="Arial" w:cs="Arial"/>
                <w:color w:val="212121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12121"/>
                <w:sz w:val="24"/>
                <w:szCs w:val="24"/>
                <w:shd w:val="clear" w:color="auto" w:fill="FFFFFF"/>
              </w:rPr>
              <w:t>i</w:t>
            </w:r>
            <w:r w:rsidR="006B2E43" w:rsidRPr="00EA0664">
              <w:rPr>
                <w:rFonts w:ascii="Arial" w:hAnsi="Arial" w:cs="Arial"/>
                <w:color w:val="212121"/>
                <w:sz w:val="24"/>
                <w:szCs w:val="24"/>
                <w:shd w:val="clear" w:color="auto" w:fill="FFFFFF"/>
              </w:rPr>
              <w:t>ndividualizirano praćenje FVC-a i  DL</w:t>
            </w:r>
            <w:r w:rsidR="006B2E43" w:rsidRPr="00EA0664">
              <w:rPr>
                <w:rFonts w:ascii="Arial" w:hAnsi="Arial" w:cs="Arial"/>
                <w:color w:val="212121"/>
                <w:sz w:val="24"/>
                <w:szCs w:val="24"/>
                <w:shd w:val="clear" w:color="auto" w:fill="FFFFFF"/>
                <w:vertAlign w:val="subscript"/>
              </w:rPr>
              <w:t>CO</w:t>
            </w:r>
            <w:r w:rsidR="006B2E43" w:rsidRPr="00EA0664">
              <w:rPr>
                <w:rFonts w:ascii="Arial" w:hAnsi="Arial" w:cs="Arial"/>
                <w:color w:val="212121"/>
                <w:sz w:val="24"/>
                <w:szCs w:val="24"/>
                <w:shd w:val="clear" w:color="auto" w:fill="FFFFFF"/>
              </w:rPr>
              <w:t xml:space="preserve"> uz procjenu usporenja </w:t>
            </w:r>
            <w:r w:rsidR="00916600" w:rsidRPr="00EA0664">
              <w:rPr>
                <w:rFonts w:ascii="Arial" w:hAnsi="Arial" w:cs="Arial"/>
                <w:color w:val="212121"/>
                <w:sz w:val="24"/>
                <w:szCs w:val="24"/>
                <w:shd w:val="clear" w:color="auto" w:fill="FFFFFF"/>
              </w:rPr>
              <w:t>sn</w:t>
            </w:r>
            <w:r w:rsidR="00503F8E" w:rsidRPr="00EA0664">
              <w:rPr>
                <w:rFonts w:ascii="Arial" w:hAnsi="Arial" w:cs="Arial"/>
                <w:color w:val="212121"/>
                <w:sz w:val="24"/>
                <w:szCs w:val="24"/>
                <w:shd w:val="clear" w:color="auto" w:fill="FFFFFF"/>
              </w:rPr>
              <w:t>i</w:t>
            </w:r>
            <w:r w:rsidR="00916600" w:rsidRPr="00EA0664">
              <w:rPr>
                <w:rFonts w:ascii="Arial" w:hAnsi="Arial" w:cs="Arial"/>
                <w:color w:val="auto"/>
                <w:sz w:val="24"/>
                <w:szCs w:val="24"/>
                <w:shd w:val="clear" w:color="auto" w:fill="FFFFFF"/>
              </w:rPr>
              <w:t>ž</w:t>
            </w:r>
            <w:r w:rsidR="00916600" w:rsidRPr="00EA0664">
              <w:rPr>
                <w:rFonts w:ascii="Arial" w:hAnsi="Arial" w:cs="Arial"/>
                <w:color w:val="212121"/>
                <w:sz w:val="24"/>
                <w:szCs w:val="24"/>
                <w:shd w:val="clear" w:color="auto" w:fill="FFFFFF"/>
              </w:rPr>
              <w:t>en</w:t>
            </w:r>
            <w:r w:rsidR="00503F8E" w:rsidRPr="00EA0664">
              <w:rPr>
                <w:rFonts w:ascii="Arial" w:hAnsi="Arial" w:cs="Arial"/>
                <w:color w:val="212121"/>
                <w:sz w:val="24"/>
                <w:szCs w:val="24"/>
                <w:shd w:val="clear" w:color="auto" w:fill="FFFFFF"/>
              </w:rPr>
              <w:t>j</w:t>
            </w:r>
            <w:r w:rsidR="00916600" w:rsidRPr="00EA0664">
              <w:rPr>
                <w:rFonts w:ascii="Arial" w:hAnsi="Arial" w:cs="Arial"/>
                <w:color w:val="212121"/>
                <w:sz w:val="24"/>
                <w:szCs w:val="24"/>
                <w:shd w:val="clear" w:color="auto" w:fill="FFFFFF"/>
              </w:rPr>
              <w:t>a testova plućn</w:t>
            </w:r>
            <w:r w:rsidR="00503F8E" w:rsidRPr="00EA0664">
              <w:rPr>
                <w:rFonts w:ascii="Arial" w:hAnsi="Arial" w:cs="Arial"/>
                <w:color w:val="auto"/>
                <w:sz w:val="24"/>
                <w:szCs w:val="24"/>
                <w:shd w:val="clear" w:color="auto" w:fill="FFFFFF"/>
              </w:rPr>
              <w:t>e</w:t>
            </w:r>
            <w:r w:rsidR="00916600" w:rsidRPr="00EA0664">
              <w:rPr>
                <w:rFonts w:ascii="Arial" w:hAnsi="Arial" w:cs="Arial"/>
                <w:color w:val="212121"/>
                <w:sz w:val="24"/>
                <w:szCs w:val="24"/>
                <w:shd w:val="clear" w:color="auto" w:fill="FFFFFF"/>
              </w:rPr>
              <w:t xml:space="preserve"> funkcije tijekom godin</w:t>
            </w:r>
            <w:r w:rsidR="009E5849" w:rsidRPr="00EA0664">
              <w:rPr>
                <w:rFonts w:ascii="Arial" w:hAnsi="Arial" w:cs="Arial"/>
                <w:color w:val="212121"/>
                <w:sz w:val="24"/>
                <w:szCs w:val="24"/>
                <w:shd w:val="clear" w:color="auto" w:fill="FFFFFF"/>
              </w:rPr>
              <w:t>e</w:t>
            </w:r>
            <w:r w:rsidR="00916600" w:rsidRPr="00EA0664">
              <w:rPr>
                <w:rFonts w:ascii="Arial" w:hAnsi="Arial" w:cs="Arial"/>
                <w:color w:val="212121"/>
                <w:sz w:val="24"/>
                <w:szCs w:val="24"/>
                <w:shd w:val="clear" w:color="auto" w:fill="FFFFFF"/>
              </w:rPr>
              <w:t xml:space="preserve"> dana </w:t>
            </w:r>
          </w:p>
          <w:p w:rsidR="00500075" w:rsidRPr="00EA0664" w:rsidRDefault="00EA0664" w:rsidP="00EA0664">
            <w:pPr>
              <w:pStyle w:val="TableStyle2"/>
              <w:numPr>
                <w:ilvl w:val="0"/>
                <w:numId w:val="4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12121"/>
                <w:sz w:val="24"/>
                <w:szCs w:val="24"/>
                <w:shd w:val="clear" w:color="auto" w:fill="FFFFFF"/>
              </w:rPr>
              <w:t>k</w:t>
            </w:r>
            <w:r w:rsidR="006B2E43" w:rsidRPr="00EA0664">
              <w:rPr>
                <w:rFonts w:ascii="Arial" w:hAnsi="Arial" w:cs="Arial"/>
                <w:color w:val="212121"/>
                <w:sz w:val="24"/>
                <w:szCs w:val="24"/>
                <w:shd w:val="clear" w:color="auto" w:fill="FFFFFF"/>
              </w:rPr>
              <w:t xml:space="preserve">linički odgovor bolesnika prema procjeni </w:t>
            </w:r>
            <w:proofErr w:type="spellStart"/>
            <w:r w:rsidR="006B2E43" w:rsidRPr="00EA0664">
              <w:rPr>
                <w:rFonts w:ascii="Arial" w:hAnsi="Arial" w:cs="Arial"/>
                <w:color w:val="212121"/>
                <w:sz w:val="24"/>
                <w:szCs w:val="24"/>
                <w:shd w:val="clear" w:color="auto" w:fill="FFFFFF"/>
              </w:rPr>
              <w:t>ordinarijusa</w:t>
            </w:r>
            <w:proofErr w:type="spellEnd"/>
            <w:r w:rsidR="006B2E43" w:rsidRPr="00EA0664">
              <w:rPr>
                <w:rFonts w:ascii="Arial" w:hAnsi="Arial" w:cs="Arial"/>
                <w:color w:val="212121"/>
                <w:sz w:val="24"/>
                <w:szCs w:val="24"/>
                <w:shd w:val="clear" w:color="auto" w:fill="FFFFFF"/>
              </w:rPr>
              <w:t>.</w:t>
            </w:r>
          </w:p>
        </w:tc>
      </w:tr>
    </w:tbl>
    <w:p w:rsidR="00500075" w:rsidRPr="00EA0664" w:rsidRDefault="00500075" w:rsidP="00EA0664">
      <w:pPr>
        <w:pStyle w:val="Default"/>
        <w:spacing w:line="360" w:lineRule="auto"/>
        <w:jc w:val="both"/>
        <w:rPr>
          <w:rFonts w:ascii="Arial" w:eastAsia="Arial" w:hAnsi="Arial" w:cs="Arial"/>
          <w:color w:val="212121"/>
          <w:sz w:val="24"/>
          <w:szCs w:val="24"/>
          <w:shd w:val="clear" w:color="auto" w:fill="FFFFFF"/>
        </w:rPr>
      </w:pPr>
    </w:p>
    <w:p w:rsidR="002572A4" w:rsidRPr="00EA0664" w:rsidRDefault="006B2E43" w:rsidP="00EA0664">
      <w:pPr>
        <w:pStyle w:val="Default"/>
        <w:spacing w:line="360" w:lineRule="auto"/>
        <w:jc w:val="both"/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  <w:r w:rsidRPr="00EA0664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FVC, forsirani vitalni kapacitet; </w:t>
      </w:r>
      <w:r w:rsidRP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t>DL</w:t>
      </w:r>
      <w:r w:rsidRPr="00EA0664">
        <w:rPr>
          <w:rFonts w:ascii="Arial" w:hAnsi="Arial" w:cs="Arial"/>
          <w:color w:val="212121"/>
          <w:sz w:val="24"/>
          <w:szCs w:val="24"/>
          <w:shd w:val="clear" w:color="auto" w:fill="FFFFFF"/>
          <w:vertAlign w:val="subscript"/>
        </w:rPr>
        <w:t>CO</w:t>
      </w:r>
      <w:r w:rsidRP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, difuzijski kapacitet za </w:t>
      </w:r>
      <w:r w:rsidR="00EA0EFE" w:rsidRPr="00EA0664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ugljični </w:t>
      </w:r>
      <w:proofErr w:type="spellStart"/>
      <w:r w:rsidRP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t>monoksid</w:t>
      </w:r>
      <w:proofErr w:type="spellEnd"/>
      <w:r w:rsidRP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t>.</w:t>
      </w:r>
    </w:p>
    <w:p w:rsidR="00076586" w:rsidRPr="00EA0664" w:rsidRDefault="006B2E43" w:rsidP="00EA0664">
      <w:pPr>
        <w:pStyle w:val="Default"/>
        <w:spacing w:line="360" w:lineRule="auto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</w:t>
      </w:r>
    </w:p>
    <w:p w:rsidR="00500075" w:rsidRPr="00EA0664" w:rsidRDefault="00EA0EFE" w:rsidP="00EA0664">
      <w:pPr>
        <w:pStyle w:val="Default"/>
        <w:spacing w:line="360" w:lineRule="auto"/>
        <w:jc w:val="both"/>
        <w:rPr>
          <w:rFonts w:ascii="Arial" w:eastAsia="Arial" w:hAnsi="Arial" w:cs="Arial"/>
          <w:color w:val="212121"/>
          <w:sz w:val="24"/>
          <w:szCs w:val="24"/>
          <w:shd w:val="clear" w:color="auto" w:fill="FFFFFF"/>
        </w:rPr>
      </w:pPr>
      <w:r w:rsidRPr="00EA0664">
        <w:rPr>
          <w:rFonts w:ascii="Arial" w:eastAsia="Arial" w:hAnsi="Arial" w:cs="Arial"/>
          <w:color w:val="212121"/>
          <w:sz w:val="24"/>
          <w:szCs w:val="24"/>
          <w:shd w:val="clear" w:color="auto" w:fill="FFFFFF"/>
        </w:rPr>
        <w:t xml:space="preserve">HRCT, </w:t>
      </w:r>
      <w:proofErr w:type="spellStart"/>
      <w:r w:rsidRPr="00413620">
        <w:rPr>
          <w:rFonts w:ascii="Arial" w:eastAsia="Arial" w:hAnsi="Arial" w:cs="Arial"/>
          <w:i/>
          <w:color w:val="212121"/>
          <w:sz w:val="24"/>
          <w:szCs w:val="24"/>
          <w:shd w:val="clear" w:color="auto" w:fill="FFFFFF"/>
        </w:rPr>
        <w:t>high</w:t>
      </w:r>
      <w:proofErr w:type="spellEnd"/>
      <w:r w:rsidRPr="00413620">
        <w:rPr>
          <w:rFonts w:ascii="Arial" w:eastAsia="Arial" w:hAnsi="Arial" w:cs="Arial"/>
          <w:i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413620">
        <w:rPr>
          <w:rFonts w:ascii="Arial" w:eastAsia="Arial" w:hAnsi="Arial" w:cs="Arial"/>
          <w:i/>
          <w:color w:val="212121"/>
          <w:sz w:val="24"/>
          <w:szCs w:val="24"/>
          <w:shd w:val="clear" w:color="auto" w:fill="FFFFFF"/>
        </w:rPr>
        <w:t>resolution</w:t>
      </w:r>
      <w:proofErr w:type="spellEnd"/>
      <w:r w:rsidRPr="00413620">
        <w:rPr>
          <w:rFonts w:ascii="Arial" w:eastAsia="Arial" w:hAnsi="Arial" w:cs="Arial"/>
          <w:i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413620">
        <w:rPr>
          <w:rFonts w:ascii="Arial" w:eastAsia="Arial" w:hAnsi="Arial" w:cs="Arial"/>
          <w:i/>
          <w:color w:val="212121"/>
          <w:sz w:val="24"/>
          <w:szCs w:val="24"/>
          <w:shd w:val="clear" w:color="auto" w:fill="FFFFFF"/>
        </w:rPr>
        <w:t>computerised</w:t>
      </w:r>
      <w:proofErr w:type="spellEnd"/>
      <w:r w:rsidRPr="00413620">
        <w:rPr>
          <w:rFonts w:ascii="Arial" w:eastAsia="Arial" w:hAnsi="Arial" w:cs="Arial"/>
          <w:i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413620">
        <w:rPr>
          <w:rFonts w:ascii="Arial" w:eastAsia="Arial" w:hAnsi="Arial" w:cs="Arial"/>
          <w:i/>
          <w:color w:val="212121"/>
          <w:sz w:val="24"/>
          <w:szCs w:val="24"/>
          <w:shd w:val="clear" w:color="auto" w:fill="FFFFFF"/>
        </w:rPr>
        <w:t>tomography</w:t>
      </w:r>
      <w:proofErr w:type="spellEnd"/>
      <w:r w:rsidRPr="00EA0664">
        <w:rPr>
          <w:rFonts w:ascii="Arial" w:eastAsia="Arial" w:hAnsi="Arial" w:cs="Arial"/>
          <w:color w:val="212121"/>
          <w:sz w:val="24"/>
          <w:szCs w:val="24"/>
          <w:shd w:val="clear" w:color="auto" w:fill="FFFFFF"/>
        </w:rPr>
        <w:t xml:space="preserve"> (kompjuterska tomografija</w:t>
      </w:r>
      <w:r w:rsidR="00413620">
        <w:rPr>
          <w:rFonts w:ascii="Arial" w:eastAsia="Arial" w:hAnsi="Arial" w:cs="Arial"/>
          <w:color w:val="212121"/>
          <w:sz w:val="24"/>
          <w:szCs w:val="24"/>
          <w:shd w:val="clear" w:color="auto" w:fill="FFFFFF"/>
        </w:rPr>
        <w:t xml:space="preserve"> visoke rezolucije</w:t>
      </w:r>
      <w:r w:rsidRPr="00EA0664">
        <w:rPr>
          <w:rFonts w:ascii="Arial" w:eastAsia="Arial" w:hAnsi="Arial" w:cs="Arial"/>
          <w:color w:val="212121"/>
          <w:sz w:val="24"/>
          <w:szCs w:val="24"/>
          <w:shd w:val="clear" w:color="auto" w:fill="FFFFFF"/>
        </w:rPr>
        <w:t>)</w:t>
      </w:r>
    </w:p>
    <w:p w:rsidR="002572A4" w:rsidRPr="00EA0664" w:rsidRDefault="002572A4" w:rsidP="00EA0664">
      <w:pPr>
        <w:pStyle w:val="Default"/>
        <w:spacing w:line="360" w:lineRule="auto"/>
        <w:jc w:val="both"/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</w:p>
    <w:p w:rsidR="002D163A" w:rsidRPr="00EA0664" w:rsidRDefault="002D163A" w:rsidP="00EA0664">
      <w:pPr>
        <w:pStyle w:val="Default"/>
        <w:spacing w:line="360" w:lineRule="auto"/>
        <w:jc w:val="both"/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</w:p>
    <w:p w:rsidR="002572A4" w:rsidRPr="00EA0664" w:rsidRDefault="006B2E43" w:rsidP="00EA0664">
      <w:pPr>
        <w:pStyle w:val="Default"/>
        <w:spacing w:line="360" w:lineRule="auto"/>
        <w:jc w:val="both"/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  <w:r w:rsidRP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lastRenderedPageBreak/>
        <w:t>Literatura:</w:t>
      </w:r>
    </w:p>
    <w:p w:rsidR="00500075" w:rsidRPr="00EA0664" w:rsidRDefault="00500075" w:rsidP="00EA0664">
      <w:pPr>
        <w:pStyle w:val="Default"/>
        <w:spacing w:line="360" w:lineRule="auto"/>
        <w:jc w:val="both"/>
        <w:rPr>
          <w:rFonts w:ascii="Arial" w:eastAsia="Arial" w:hAnsi="Arial" w:cs="Arial"/>
          <w:color w:val="212121"/>
          <w:sz w:val="24"/>
          <w:szCs w:val="24"/>
          <w:shd w:val="clear" w:color="auto" w:fill="FFFFFF"/>
        </w:rPr>
      </w:pPr>
    </w:p>
    <w:p w:rsidR="00500075" w:rsidRPr="00EA0664" w:rsidRDefault="006B2E43" w:rsidP="00EA0664">
      <w:pPr>
        <w:pStyle w:val="Default"/>
        <w:spacing w:line="360" w:lineRule="auto"/>
        <w:ind w:left="450" w:hanging="450"/>
        <w:jc w:val="both"/>
        <w:rPr>
          <w:rFonts w:ascii="Arial" w:eastAsia="Arial" w:hAnsi="Arial" w:cs="Arial"/>
          <w:color w:val="212121"/>
          <w:sz w:val="24"/>
          <w:szCs w:val="24"/>
          <w:shd w:val="clear" w:color="auto" w:fill="FFFFFF"/>
        </w:rPr>
      </w:pPr>
      <w:r w:rsidRP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t>1.     W</w:t>
      </w:r>
      <w:r w:rsidR="00413620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ells AU, </w:t>
      </w:r>
      <w:proofErr w:type="spellStart"/>
      <w:r w:rsidR="00413620">
        <w:rPr>
          <w:rFonts w:ascii="Arial" w:hAnsi="Arial" w:cs="Arial"/>
          <w:color w:val="212121"/>
          <w:sz w:val="24"/>
          <w:szCs w:val="24"/>
          <w:shd w:val="clear" w:color="auto" w:fill="FFFFFF"/>
        </w:rPr>
        <w:t>Flaherty</w:t>
      </w:r>
      <w:proofErr w:type="spellEnd"/>
      <w:r w:rsidR="00413620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KR, Brown KK i sur</w:t>
      </w:r>
      <w:r w:rsidRP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. </w:t>
      </w:r>
      <w:proofErr w:type="spellStart"/>
      <w:r w:rsidRP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t>Nintedanib</w:t>
      </w:r>
      <w:proofErr w:type="spellEnd"/>
      <w:r w:rsidRP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t>in</w:t>
      </w:r>
      <w:proofErr w:type="spellEnd"/>
      <w:r w:rsidRP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t>patients</w:t>
      </w:r>
      <w:proofErr w:type="spellEnd"/>
      <w:r w:rsidRP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t>with</w:t>
      </w:r>
      <w:proofErr w:type="spellEnd"/>
      <w:r w:rsidRP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t>progressive</w:t>
      </w:r>
      <w:proofErr w:type="spellEnd"/>
      <w:r w:rsidRP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t>fibrosing</w:t>
      </w:r>
      <w:proofErr w:type="spellEnd"/>
      <w:r w:rsidRP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t>interstitial</w:t>
      </w:r>
      <w:proofErr w:type="spellEnd"/>
      <w:r w:rsidRP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t>lung</w:t>
      </w:r>
      <w:proofErr w:type="spellEnd"/>
      <w:r w:rsidRP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t>diseases-subgroup</w:t>
      </w:r>
      <w:proofErr w:type="spellEnd"/>
      <w:r w:rsidRP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t>analyses</w:t>
      </w:r>
      <w:proofErr w:type="spellEnd"/>
      <w:r w:rsidRP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t>by</w:t>
      </w:r>
      <w:proofErr w:type="spellEnd"/>
      <w:r w:rsidRP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t>interstitial</w:t>
      </w:r>
      <w:proofErr w:type="spellEnd"/>
      <w:r w:rsidRP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t>lung</w:t>
      </w:r>
      <w:proofErr w:type="spellEnd"/>
      <w:r w:rsidRP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t>disease</w:t>
      </w:r>
      <w:proofErr w:type="spellEnd"/>
      <w:r w:rsidRP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t>diagnosis</w:t>
      </w:r>
      <w:proofErr w:type="spellEnd"/>
      <w:r w:rsidRP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t>in</w:t>
      </w:r>
      <w:proofErr w:type="spellEnd"/>
      <w:r w:rsidRP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t>the</w:t>
      </w:r>
      <w:proofErr w:type="spellEnd"/>
      <w:r w:rsidRP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INBUILD </w:t>
      </w:r>
      <w:proofErr w:type="spellStart"/>
      <w:r w:rsidRP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t>trial</w:t>
      </w:r>
      <w:proofErr w:type="spellEnd"/>
      <w:r w:rsidRP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: a </w:t>
      </w:r>
      <w:proofErr w:type="spellStart"/>
      <w:r w:rsidRP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t>randomised</w:t>
      </w:r>
      <w:proofErr w:type="spellEnd"/>
      <w:r w:rsidRP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, </w:t>
      </w:r>
      <w:proofErr w:type="spellStart"/>
      <w:r w:rsidRP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t>double-blind</w:t>
      </w:r>
      <w:proofErr w:type="spellEnd"/>
      <w:r w:rsidRP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, </w:t>
      </w:r>
      <w:proofErr w:type="spellStart"/>
      <w:r w:rsidRP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t>placebo-controlled</w:t>
      </w:r>
      <w:proofErr w:type="spellEnd"/>
      <w:r w:rsidRP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, </w:t>
      </w:r>
      <w:proofErr w:type="spellStart"/>
      <w:r w:rsidRP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t>parallel-group</w:t>
      </w:r>
      <w:proofErr w:type="spellEnd"/>
      <w:r w:rsidRP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t>trial</w:t>
      </w:r>
      <w:proofErr w:type="spellEnd"/>
      <w:r w:rsidRP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. </w:t>
      </w:r>
      <w:proofErr w:type="spellStart"/>
      <w:r w:rsidRPr="00EA0664">
        <w:rPr>
          <w:rFonts w:ascii="Arial" w:hAnsi="Arial" w:cs="Arial"/>
          <w:i/>
          <w:iCs/>
          <w:color w:val="212121"/>
          <w:sz w:val="24"/>
          <w:szCs w:val="24"/>
          <w:shd w:val="clear" w:color="auto" w:fill="FFFFFF"/>
        </w:rPr>
        <w:t>Lancet</w:t>
      </w:r>
      <w:proofErr w:type="spellEnd"/>
      <w:r w:rsidRPr="00EA0664">
        <w:rPr>
          <w:rFonts w:ascii="Arial" w:hAnsi="Arial" w:cs="Arial"/>
          <w:i/>
          <w:iCs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EA0664">
        <w:rPr>
          <w:rFonts w:ascii="Arial" w:hAnsi="Arial" w:cs="Arial"/>
          <w:i/>
          <w:iCs/>
          <w:color w:val="212121"/>
          <w:sz w:val="24"/>
          <w:szCs w:val="24"/>
          <w:shd w:val="clear" w:color="auto" w:fill="FFFFFF"/>
        </w:rPr>
        <w:t>Respir</w:t>
      </w:r>
      <w:proofErr w:type="spellEnd"/>
      <w:r w:rsidRPr="00EA0664">
        <w:rPr>
          <w:rFonts w:ascii="Arial" w:hAnsi="Arial" w:cs="Arial"/>
          <w:i/>
          <w:iCs/>
          <w:color w:val="212121"/>
          <w:sz w:val="24"/>
          <w:szCs w:val="24"/>
          <w:shd w:val="clear" w:color="auto" w:fill="FFFFFF"/>
        </w:rPr>
        <w:t xml:space="preserve"> Med</w:t>
      </w:r>
      <w:r w:rsidRP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2020;8(5):453-60.</w:t>
      </w:r>
    </w:p>
    <w:p w:rsidR="00500075" w:rsidRPr="00EA0664" w:rsidRDefault="006B2E43" w:rsidP="00EA0664">
      <w:pPr>
        <w:pStyle w:val="Default"/>
        <w:spacing w:line="360" w:lineRule="auto"/>
        <w:ind w:left="450" w:hanging="450"/>
        <w:jc w:val="both"/>
        <w:rPr>
          <w:rFonts w:ascii="Arial" w:eastAsia="Arial" w:hAnsi="Arial" w:cs="Arial"/>
          <w:color w:val="212121"/>
          <w:sz w:val="24"/>
          <w:szCs w:val="24"/>
          <w:shd w:val="clear" w:color="auto" w:fill="FFFFFF"/>
        </w:rPr>
      </w:pPr>
      <w:r w:rsidRP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2.     </w:t>
      </w:r>
      <w:proofErr w:type="spellStart"/>
      <w:r w:rsidRP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t>Flaherty</w:t>
      </w:r>
      <w:proofErr w:type="spellEnd"/>
      <w:r w:rsidRP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KR, Wells AU, </w:t>
      </w:r>
      <w:proofErr w:type="spellStart"/>
      <w:r w:rsidRP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t>Cottin</w:t>
      </w:r>
      <w:proofErr w:type="spellEnd"/>
      <w:r w:rsidRP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V</w:t>
      </w:r>
      <w:r w:rsidR="00413620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i sur</w:t>
      </w:r>
      <w:r w:rsidRP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. </w:t>
      </w:r>
      <w:proofErr w:type="spellStart"/>
      <w:r w:rsidRP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t>Nintedanib</w:t>
      </w:r>
      <w:proofErr w:type="spellEnd"/>
      <w:r w:rsidRP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t>in</w:t>
      </w:r>
      <w:proofErr w:type="spellEnd"/>
      <w:r w:rsidRP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Progressive </w:t>
      </w:r>
      <w:proofErr w:type="spellStart"/>
      <w:r w:rsidRP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t>Fibrosing</w:t>
      </w:r>
      <w:proofErr w:type="spellEnd"/>
      <w:r w:rsidRP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t>Interstitial</w:t>
      </w:r>
      <w:proofErr w:type="spellEnd"/>
      <w:r w:rsidRP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t>Lung</w:t>
      </w:r>
      <w:proofErr w:type="spellEnd"/>
      <w:r w:rsidRP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t>Diseases</w:t>
      </w:r>
      <w:proofErr w:type="spellEnd"/>
      <w:r w:rsidRP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. </w:t>
      </w:r>
      <w:r w:rsidRPr="00EA0664">
        <w:rPr>
          <w:rFonts w:ascii="Arial" w:hAnsi="Arial" w:cs="Arial"/>
          <w:i/>
          <w:iCs/>
          <w:color w:val="212121"/>
          <w:sz w:val="24"/>
          <w:szCs w:val="24"/>
          <w:shd w:val="clear" w:color="auto" w:fill="FFFFFF"/>
        </w:rPr>
        <w:t xml:space="preserve">N </w:t>
      </w:r>
      <w:proofErr w:type="spellStart"/>
      <w:r w:rsidRPr="00EA0664">
        <w:rPr>
          <w:rFonts w:ascii="Arial" w:hAnsi="Arial" w:cs="Arial"/>
          <w:i/>
          <w:iCs/>
          <w:color w:val="212121"/>
          <w:sz w:val="24"/>
          <w:szCs w:val="24"/>
          <w:shd w:val="clear" w:color="auto" w:fill="FFFFFF"/>
        </w:rPr>
        <w:t>Engl</w:t>
      </w:r>
      <w:proofErr w:type="spellEnd"/>
      <w:r w:rsidRPr="00EA0664">
        <w:rPr>
          <w:rFonts w:ascii="Arial" w:hAnsi="Arial" w:cs="Arial"/>
          <w:i/>
          <w:iCs/>
          <w:color w:val="212121"/>
          <w:sz w:val="24"/>
          <w:szCs w:val="24"/>
          <w:shd w:val="clear" w:color="auto" w:fill="FFFFFF"/>
        </w:rPr>
        <w:t xml:space="preserve"> J Med</w:t>
      </w:r>
      <w:r w:rsidRP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2019;381(18):1718-27.</w:t>
      </w:r>
    </w:p>
    <w:p w:rsidR="00500075" w:rsidRPr="00EA0664" w:rsidRDefault="006B2E43" w:rsidP="00EA0664">
      <w:pPr>
        <w:pStyle w:val="Default"/>
        <w:spacing w:line="360" w:lineRule="auto"/>
        <w:ind w:left="450" w:hanging="450"/>
        <w:jc w:val="both"/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  <w:r w:rsidRP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3.     </w:t>
      </w:r>
      <w:proofErr w:type="spellStart"/>
      <w:r w:rsidRP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t>Distler</w:t>
      </w:r>
      <w:proofErr w:type="spellEnd"/>
      <w:r w:rsidRP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O, </w:t>
      </w:r>
      <w:proofErr w:type="spellStart"/>
      <w:r w:rsidRP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t>Highland</w:t>
      </w:r>
      <w:proofErr w:type="spellEnd"/>
      <w:r w:rsidRP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KB, </w:t>
      </w:r>
      <w:proofErr w:type="spellStart"/>
      <w:r w:rsidRP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t>Gahlemann</w:t>
      </w:r>
      <w:proofErr w:type="spellEnd"/>
      <w:r w:rsidRP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M</w:t>
      </w:r>
      <w:r w:rsidR="00413620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i sur</w:t>
      </w:r>
      <w:r w:rsidRP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. </w:t>
      </w:r>
      <w:proofErr w:type="spellStart"/>
      <w:r w:rsidRP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t>Nintedanib</w:t>
      </w:r>
      <w:proofErr w:type="spellEnd"/>
      <w:r w:rsidRP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for </w:t>
      </w:r>
      <w:proofErr w:type="spellStart"/>
      <w:r w:rsidRP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t>Systemic</w:t>
      </w:r>
      <w:proofErr w:type="spellEnd"/>
      <w:r w:rsidRP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t>Sclerosis-Associated</w:t>
      </w:r>
      <w:proofErr w:type="spellEnd"/>
      <w:r w:rsidRP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t>Interstitial</w:t>
      </w:r>
      <w:proofErr w:type="spellEnd"/>
      <w:r w:rsidRP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t>Lung</w:t>
      </w:r>
      <w:proofErr w:type="spellEnd"/>
      <w:r w:rsidRP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t>Disease</w:t>
      </w:r>
      <w:proofErr w:type="spellEnd"/>
      <w:r w:rsidRP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. </w:t>
      </w:r>
      <w:r w:rsidRPr="00EA0664">
        <w:rPr>
          <w:rFonts w:ascii="Arial" w:hAnsi="Arial" w:cs="Arial"/>
          <w:i/>
          <w:iCs/>
          <w:color w:val="212121"/>
          <w:sz w:val="24"/>
          <w:szCs w:val="24"/>
          <w:shd w:val="clear" w:color="auto" w:fill="FFFFFF"/>
        </w:rPr>
        <w:t xml:space="preserve">N </w:t>
      </w:r>
      <w:proofErr w:type="spellStart"/>
      <w:r w:rsidRPr="00EA0664">
        <w:rPr>
          <w:rFonts w:ascii="Arial" w:hAnsi="Arial" w:cs="Arial"/>
          <w:i/>
          <w:iCs/>
          <w:color w:val="212121"/>
          <w:sz w:val="24"/>
          <w:szCs w:val="24"/>
          <w:shd w:val="clear" w:color="auto" w:fill="FFFFFF"/>
        </w:rPr>
        <w:t>Engl</w:t>
      </w:r>
      <w:proofErr w:type="spellEnd"/>
      <w:r w:rsidRPr="00EA0664">
        <w:rPr>
          <w:rFonts w:ascii="Arial" w:hAnsi="Arial" w:cs="Arial"/>
          <w:i/>
          <w:iCs/>
          <w:color w:val="212121"/>
          <w:sz w:val="24"/>
          <w:szCs w:val="24"/>
          <w:shd w:val="clear" w:color="auto" w:fill="FFFFFF"/>
        </w:rPr>
        <w:t xml:space="preserve"> J Med </w:t>
      </w:r>
      <w:r w:rsidRP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t>2019;380(26):2518-28.</w:t>
      </w:r>
    </w:p>
    <w:p w:rsidR="00253F78" w:rsidRPr="00EA0664" w:rsidRDefault="00253F78" w:rsidP="00EA0664">
      <w:pPr>
        <w:pStyle w:val="Default"/>
        <w:spacing w:line="360" w:lineRule="auto"/>
        <w:ind w:left="960" w:hanging="960"/>
        <w:jc w:val="both"/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  <w:r w:rsidRP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4. </w:t>
      </w:r>
      <w:r w:rsidR="002D163A" w:rsidRP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   </w:t>
      </w:r>
      <w:r w:rsidRP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t>Saže</w:t>
      </w:r>
      <w:r w:rsidR="00413620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tak opisa svojstava lijeka </w:t>
      </w:r>
      <w:proofErr w:type="spellStart"/>
      <w:r w:rsidR="00413620">
        <w:rPr>
          <w:rFonts w:ascii="Arial" w:hAnsi="Arial" w:cs="Arial"/>
          <w:color w:val="212121"/>
          <w:sz w:val="24"/>
          <w:szCs w:val="24"/>
          <w:shd w:val="clear" w:color="auto" w:fill="FFFFFF"/>
        </w:rPr>
        <w:t>Ofev</w:t>
      </w:r>
      <w:proofErr w:type="spellEnd"/>
    </w:p>
    <w:p w:rsidR="00253F78" w:rsidRPr="00EA0664" w:rsidRDefault="00253F78" w:rsidP="00EA0664">
      <w:pPr>
        <w:pStyle w:val="Default"/>
        <w:spacing w:line="360" w:lineRule="auto"/>
        <w:ind w:left="960" w:hanging="960"/>
        <w:jc w:val="both"/>
        <w:rPr>
          <w:rFonts w:ascii="Arial" w:eastAsia="Arial" w:hAnsi="Arial" w:cs="Arial"/>
          <w:color w:val="212121"/>
          <w:sz w:val="24"/>
          <w:szCs w:val="24"/>
          <w:shd w:val="clear" w:color="auto" w:fill="FFFFFF"/>
        </w:rPr>
      </w:pPr>
    </w:p>
    <w:p w:rsidR="00500075" w:rsidRDefault="00500075" w:rsidP="00EA0664">
      <w:pPr>
        <w:pStyle w:val="Defaul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E1FDF" w:rsidRDefault="007E1FDF">
      <w:pPr>
        <w:rPr>
          <w:rFonts w:ascii="Arial" w:hAnsi="Arial" w:cs="Arial"/>
          <w:color w:val="000000"/>
          <w:lang w:val="hr-HR" w:eastAsia="zh-CN" w:bidi="th-TH"/>
        </w:rPr>
      </w:pPr>
      <w:r>
        <w:rPr>
          <w:rFonts w:ascii="Arial" w:hAnsi="Arial" w:cs="Arial"/>
        </w:rPr>
        <w:br w:type="page"/>
      </w:r>
    </w:p>
    <w:p w:rsidR="007E1FDF" w:rsidRDefault="007E1FDF" w:rsidP="007E1FDF">
      <w:pPr>
        <w:pStyle w:val="Default"/>
        <w:spacing w:line="360" w:lineRule="auto"/>
        <w:jc w:val="both"/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</w:p>
    <w:p w:rsidR="007E1FDF" w:rsidRDefault="007E1FDF" w:rsidP="007E1FDF">
      <w:pPr>
        <w:pStyle w:val="Default"/>
        <w:spacing w:line="360" w:lineRule="auto"/>
        <w:jc w:val="both"/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12121"/>
          <w:sz w:val="24"/>
          <w:szCs w:val="24"/>
          <w:shd w:val="clear" w:color="auto" w:fill="FFFFFF"/>
        </w:rPr>
        <w:t>* Sudionici savjetodavnog odbora održanog 27. studenoga 2020. godine:</w:t>
      </w:r>
    </w:p>
    <w:p w:rsidR="007E1FDF" w:rsidRPr="00EA0664" w:rsidRDefault="007E1FDF" w:rsidP="007E1FDF">
      <w:pPr>
        <w:pStyle w:val="Default"/>
        <w:spacing w:line="360" w:lineRule="auto"/>
        <w:jc w:val="both"/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  <w:r w:rsidRP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akademik Miroslav </w:t>
      </w:r>
      <w:proofErr w:type="spellStart"/>
      <w:r w:rsidRP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t>Samaržija</w:t>
      </w:r>
      <w:proofErr w:type="spellEnd"/>
      <w:r w:rsidRP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</w:t>
      </w:r>
    </w:p>
    <w:p w:rsidR="007E1FDF" w:rsidRPr="00EA0664" w:rsidRDefault="007E1FDF" w:rsidP="007E1FDF">
      <w:pPr>
        <w:pStyle w:val="Default"/>
        <w:spacing w:line="360" w:lineRule="auto"/>
        <w:jc w:val="both"/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  <w:r w:rsidRP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prof.</w:t>
      </w:r>
      <w:r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</w:t>
      </w:r>
      <w:r w:rsidRP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t>dr.</w:t>
      </w:r>
      <w:r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t>sc</w:t>
      </w:r>
      <w:proofErr w:type="spellEnd"/>
      <w:r w:rsidRP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t>. Branimir Anić</w:t>
      </w:r>
    </w:p>
    <w:p w:rsidR="007E1FDF" w:rsidRPr="00EA0664" w:rsidRDefault="007E1FDF" w:rsidP="007E1FDF">
      <w:pPr>
        <w:pStyle w:val="Default"/>
        <w:spacing w:line="360" w:lineRule="auto"/>
        <w:jc w:val="both"/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  <w:r w:rsidRP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prof.</w:t>
      </w:r>
      <w:r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</w:t>
      </w:r>
      <w:r w:rsidRP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t>dr.</w:t>
      </w:r>
      <w:r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t>sc</w:t>
      </w:r>
      <w:proofErr w:type="spellEnd"/>
      <w:r w:rsidRP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t>. Ljiljana Bulat Kardum</w:t>
      </w:r>
    </w:p>
    <w:p w:rsidR="007E1FDF" w:rsidRPr="00EA0664" w:rsidRDefault="007E1FDF" w:rsidP="007E1FDF">
      <w:pPr>
        <w:pStyle w:val="Default"/>
        <w:spacing w:line="360" w:lineRule="auto"/>
        <w:jc w:val="both"/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  <w:r w:rsidRP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prof. dr. </w:t>
      </w:r>
      <w:proofErr w:type="spellStart"/>
      <w:r w:rsidRP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t>sc</w:t>
      </w:r>
      <w:proofErr w:type="spellEnd"/>
      <w:r w:rsidRP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. Jadranka </w:t>
      </w:r>
      <w:proofErr w:type="spellStart"/>
      <w:r w:rsidRP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t>Morović-Vergles</w:t>
      </w:r>
      <w:proofErr w:type="spellEnd"/>
      <w:r w:rsidRP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 </w:t>
      </w:r>
    </w:p>
    <w:p w:rsidR="007E1FDF" w:rsidRPr="00EA0664" w:rsidRDefault="007E1FDF" w:rsidP="007E1FDF">
      <w:pPr>
        <w:pStyle w:val="Default"/>
        <w:spacing w:line="360" w:lineRule="auto"/>
        <w:jc w:val="both"/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  <w:r w:rsidRP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prof.</w:t>
      </w:r>
      <w:r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</w:t>
      </w:r>
      <w:r w:rsidRP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t>dr.</w:t>
      </w:r>
      <w:r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t>sc</w:t>
      </w:r>
      <w:proofErr w:type="spellEnd"/>
      <w:r w:rsidRP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. Srđan Novak </w:t>
      </w:r>
    </w:p>
    <w:p w:rsidR="007E1FDF" w:rsidRPr="00EA0664" w:rsidRDefault="007E1FDF" w:rsidP="007E1FDF">
      <w:pPr>
        <w:pStyle w:val="Default"/>
        <w:spacing w:line="360" w:lineRule="auto"/>
        <w:jc w:val="both"/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  <w:r w:rsidRP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doc.</w:t>
      </w:r>
      <w:r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</w:t>
      </w:r>
      <w:r w:rsidRP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t>dr.</w:t>
      </w:r>
      <w:r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t>sc</w:t>
      </w:r>
      <w:proofErr w:type="spellEnd"/>
      <w:r w:rsidRP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. Mislav </w:t>
      </w:r>
      <w:proofErr w:type="spellStart"/>
      <w:r w:rsidRP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t>Cerovec</w:t>
      </w:r>
      <w:proofErr w:type="spellEnd"/>
    </w:p>
    <w:p w:rsidR="007E1FDF" w:rsidRPr="00EA0664" w:rsidRDefault="007E1FDF" w:rsidP="007E1FDF">
      <w:pPr>
        <w:pStyle w:val="Default"/>
        <w:spacing w:line="360" w:lineRule="auto"/>
        <w:jc w:val="both"/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  <w:r w:rsidRP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doc.</w:t>
      </w:r>
      <w:r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</w:t>
      </w:r>
      <w:r w:rsidRP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t>dr.</w:t>
      </w:r>
      <w:r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t>sc</w:t>
      </w:r>
      <w:proofErr w:type="spellEnd"/>
      <w:r w:rsidRP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. Daniela Marasović Krstulović </w:t>
      </w:r>
    </w:p>
    <w:p w:rsidR="007E1FDF" w:rsidRPr="00EA0664" w:rsidRDefault="007E1FDF" w:rsidP="007E1FDF">
      <w:pPr>
        <w:pStyle w:val="Default"/>
        <w:spacing w:line="360" w:lineRule="auto"/>
        <w:jc w:val="both"/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  <w:r w:rsidRP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doc.</w:t>
      </w:r>
      <w:r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</w:t>
      </w:r>
      <w:r w:rsidRP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t>dr.</w:t>
      </w:r>
      <w:r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t>sc</w:t>
      </w:r>
      <w:proofErr w:type="spellEnd"/>
      <w:r w:rsidRP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. Miroslav </w:t>
      </w:r>
      <w:proofErr w:type="spellStart"/>
      <w:r w:rsidRP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t>Mayer</w:t>
      </w:r>
      <w:proofErr w:type="spellEnd"/>
      <w:r w:rsidRP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</w:t>
      </w:r>
    </w:p>
    <w:p w:rsidR="007E1FDF" w:rsidRPr="00EA0664" w:rsidRDefault="007E1FDF" w:rsidP="007E1FDF">
      <w:pPr>
        <w:pStyle w:val="Default"/>
        <w:spacing w:line="360" w:lineRule="auto"/>
        <w:jc w:val="both"/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  <w:r w:rsidRP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doc.</w:t>
      </w:r>
      <w:r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</w:t>
      </w:r>
      <w:r w:rsidRP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t>dr.</w:t>
      </w:r>
      <w:r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t>sc</w:t>
      </w:r>
      <w:proofErr w:type="spellEnd"/>
      <w:r w:rsidRP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t>. Dijana Perković</w:t>
      </w:r>
    </w:p>
    <w:p w:rsidR="007E1FDF" w:rsidRPr="00EA0664" w:rsidRDefault="007E1FDF" w:rsidP="007E1FDF">
      <w:pPr>
        <w:pStyle w:val="Default"/>
        <w:spacing w:line="360" w:lineRule="auto"/>
        <w:jc w:val="both"/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  <w:r w:rsidRP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doc.</w:t>
      </w:r>
      <w:r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</w:t>
      </w:r>
      <w:r w:rsidRP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t>dr.</w:t>
      </w:r>
      <w:r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t>sc</w:t>
      </w:r>
      <w:proofErr w:type="spellEnd"/>
      <w:r w:rsidRP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. Višnja Prus </w:t>
      </w:r>
    </w:p>
    <w:p w:rsidR="007E1FDF" w:rsidRPr="00EA0664" w:rsidRDefault="007E1FDF" w:rsidP="007E1FDF">
      <w:pPr>
        <w:pStyle w:val="Default"/>
        <w:spacing w:line="360" w:lineRule="auto"/>
        <w:jc w:val="both"/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  <w:r w:rsidRP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doc.</w:t>
      </w:r>
      <w:r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</w:t>
      </w:r>
      <w:r w:rsidRP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t>dr.</w:t>
      </w:r>
      <w:r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t>sc</w:t>
      </w:r>
      <w:proofErr w:type="spellEnd"/>
      <w:r w:rsidRP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t>. Mislav Radić  </w:t>
      </w:r>
    </w:p>
    <w:p w:rsidR="007E1FDF" w:rsidRPr="00EA0664" w:rsidRDefault="007E1FDF" w:rsidP="007E1FDF">
      <w:pPr>
        <w:pStyle w:val="Default"/>
        <w:spacing w:line="360" w:lineRule="auto"/>
        <w:jc w:val="both"/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  <w:r w:rsidRP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prim. Marko Barešić </w:t>
      </w:r>
    </w:p>
    <w:p w:rsidR="007E1FDF" w:rsidRPr="00EA0664" w:rsidRDefault="007E1FDF" w:rsidP="007E1FDF">
      <w:pPr>
        <w:pStyle w:val="Default"/>
        <w:spacing w:line="360" w:lineRule="auto"/>
        <w:jc w:val="both"/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  <w:r w:rsidRP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prim.</w:t>
      </w:r>
      <w:r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</w:t>
      </w:r>
      <w:r w:rsidRP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t>dr.</w:t>
      </w:r>
      <w:r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t>sc</w:t>
      </w:r>
      <w:proofErr w:type="spellEnd"/>
      <w:r w:rsidRP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. Jasna </w:t>
      </w:r>
      <w:proofErr w:type="spellStart"/>
      <w:r w:rsidRP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t>Tekavec</w:t>
      </w:r>
      <w:proofErr w:type="spellEnd"/>
      <w:r w:rsidRP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t>Trkanjec</w:t>
      </w:r>
      <w:proofErr w:type="spellEnd"/>
      <w:r w:rsidRP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 </w:t>
      </w:r>
    </w:p>
    <w:p w:rsidR="007E1FDF" w:rsidRPr="00EA0664" w:rsidRDefault="007E1FDF" w:rsidP="007E1FDF">
      <w:pPr>
        <w:pStyle w:val="Default"/>
        <w:spacing w:line="360" w:lineRule="auto"/>
        <w:jc w:val="both"/>
        <w:rPr>
          <w:rFonts w:ascii="Arial" w:eastAsia="Arial" w:hAnsi="Arial" w:cs="Arial"/>
          <w:color w:val="212121"/>
          <w:sz w:val="24"/>
          <w:szCs w:val="24"/>
          <w:shd w:val="clear" w:color="auto" w:fill="FFFFFF"/>
        </w:rPr>
      </w:pPr>
      <w:r w:rsidRP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dr.</w:t>
      </w:r>
      <w:r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t>sc</w:t>
      </w:r>
      <w:proofErr w:type="spellEnd"/>
      <w:r w:rsidRP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t>. Ana Hećimović</w:t>
      </w:r>
    </w:p>
    <w:p w:rsidR="007E1FDF" w:rsidRPr="00EA0664" w:rsidRDefault="007E1FDF" w:rsidP="007E1FDF">
      <w:pPr>
        <w:pStyle w:val="Default"/>
        <w:spacing w:line="360" w:lineRule="auto"/>
        <w:jc w:val="both"/>
        <w:rPr>
          <w:rFonts w:ascii="Arial" w:eastAsia="Times" w:hAnsi="Arial" w:cs="Arial"/>
          <w:sz w:val="24"/>
          <w:szCs w:val="24"/>
        </w:rPr>
      </w:pPr>
    </w:p>
    <w:p w:rsidR="007E1FDF" w:rsidRPr="00EA0664" w:rsidRDefault="007E1FDF" w:rsidP="007E1FDF">
      <w:pPr>
        <w:pStyle w:val="Default"/>
        <w:spacing w:line="360" w:lineRule="auto"/>
        <w:jc w:val="both"/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</w:p>
    <w:p w:rsidR="007E1FDF" w:rsidRPr="00EA0664" w:rsidRDefault="007E1FDF" w:rsidP="007E1FDF">
      <w:pPr>
        <w:pStyle w:val="Default"/>
        <w:spacing w:line="360" w:lineRule="auto"/>
        <w:jc w:val="both"/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12121"/>
          <w:sz w:val="24"/>
          <w:szCs w:val="24"/>
          <w:shd w:val="clear" w:color="auto" w:fill="FFFFFF"/>
        </w:rPr>
        <w:t>**</w:t>
      </w:r>
      <w:r w:rsidRP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</w:t>
      </w:r>
      <w:r w:rsidR="00331F8D">
        <w:rPr>
          <w:rFonts w:ascii="Arial" w:hAnsi="Arial" w:cs="Arial"/>
          <w:color w:val="212121"/>
          <w:sz w:val="24"/>
          <w:szCs w:val="24"/>
          <w:shd w:val="clear" w:color="auto" w:fill="FFFFFF"/>
        </w:rPr>
        <w:t>Č</w:t>
      </w:r>
      <w:r w:rsidRP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t>lanovi radne skupine</w:t>
      </w:r>
      <w:r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za izradu prijedloga usuglašenog stava</w:t>
      </w:r>
      <w:r w:rsidR="00331F8D">
        <w:rPr>
          <w:rFonts w:ascii="Arial" w:hAnsi="Arial" w:cs="Arial"/>
          <w:color w:val="212121"/>
          <w:sz w:val="24"/>
          <w:szCs w:val="24"/>
          <w:shd w:val="clear" w:color="auto" w:fill="FFFFFF"/>
        </w:rPr>
        <w:t>:</w:t>
      </w:r>
      <w:r w:rsidRP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 </w:t>
      </w:r>
    </w:p>
    <w:p w:rsidR="007E1FDF" w:rsidRPr="00EA0664" w:rsidRDefault="007E1FDF" w:rsidP="007E1FDF">
      <w:pPr>
        <w:pStyle w:val="Default"/>
        <w:spacing w:line="360" w:lineRule="auto"/>
        <w:jc w:val="both"/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  <w:r w:rsidRP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t>doc.</w:t>
      </w:r>
      <w:r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</w:t>
      </w:r>
      <w:r w:rsidRP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t>dr.</w:t>
      </w:r>
      <w:r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t>sc</w:t>
      </w:r>
      <w:proofErr w:type="spellEnd"/>
      <w:r w:rsidRP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t>. Mislav Radić</w:t>
      </w:r>
    </w:p>
    <w:p w:rsidR="007E1FDF" w:rsidRPr="00EA0664" w:rsidRDefault="007E1FDF" w:rsidP="007E1FDF">
      <w:pPr>
        <w:pStyle w:val="Default"/>
        <w:spacing w:line="360" w:lineRule="auto"/>
        <w:jc w:val="both"/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  <w:r w:rsidRP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t>prim. Marko Barešić</w:t>
      </w:r>
    </w:p>
    <w:p w:rsidR="007E1FDF" w:rsidRPr="00EA0664" w:rsidRDefault="007E1FDF" w:rsidP="007E1FDF">
      <w:pPr>
        <w:pStyle w:val="Default"/>
        <w:spacing w:line="360" w:lineRule="auto"/>
        <w:jc w:val="both"/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  <w:r w:rsidRP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t>dr.</w:t>
      </w:r>
      <w:r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t>sc</w:t>
      </w:r>
      <w:proofErr w:type="spellEnd"/>
      <w:r w:rsidRP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t>. Ana Hećimović</w:t>
      </w:r>
    </w:p>
    <w:p w:rsidR="007E1FDF" w:rsidRPr="00EA0664" w:rsidRDefault="007E1FDF" w:rsidP="007E1FDF">
      <w:pPr>
        <w:pStyle w:val="Default"/>
        <w:spacing w:line="360" w:lineRule="auto"/>
        <w:jc w:val="both"/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  <w:r w:rsidRP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t>doc.</w:t>
      </w:r>
      <w:r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</w:t>
      </w:r>
      <w:r w:rsidRP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t>dr.</w:t>
      </w:r>
      <w:r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t>sc</w:t>
      </w:r>
      <w:proofErr w:type="spellEnd"/>
      <w:r w:rsidRP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t>. Dijana Perković</w:t>
      </w:r>
    </w:p>
    <w:p w:rsidR="007E1FDF" w:rsidRPr="00EA0664" w:rsidRDefault="007E1FDF" w:rsidP="007E1FDF">
      <w:pPr>
        <w:pStyle w:val="Default"/>
        <w:spacing w:line="360" w:lineRule="auto"/>
        <w:jc w:val="both"/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  <w:r w:rsidRP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t>prim.</w:t>
      </w:r>
      <w:r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</w:t>
      </w:r>
      <w:r w:rsidRP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t>dr.</w:t>
      </w:r>
      <w:r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t>sc</w:t>
      </w:r>
      <w:proofErr w:type="spellEnd"/>
      <w:r w:rsidRP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. Jasna </w:t>
      </w:r>
      <w:proofErr w:type="spellStart"/>
      <w:r w:rsidRP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t>Tekavec</w:t>
      </w:r>
      <w:proofErr w:type="spellEnd"/>
      <w:r w:rsidRP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EA0664">
        <w:rPr>
          <w:rFonts w:ascii="Arial" w:hAnsi="Arial" w:cs="Arial"/>
          <w:color w:val="212121"/>
          <w:sz w:val="24"/>
          <w:szCs w:val="24"/>
          <w:shd w:val="clear" w:color="auto" w:fill="FFFFFF"/>
        </w:rPr>
        <w:t>Trkanjec</w:t>
      </w:r>
      <w:proofErr w:type="spellEnd"/>
    </w:p>
    <w:p w:rsidR="00E94403" w:rsidRPr="00EA0664" w:rsidRDefault="00E94403" w:rsidP="00EA0664">
      <w:pPr>
        <w:pStyle w:val="Default"/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E94403" w:rsidRPr="00EA0664" w:rsidSect="001D73A4">
      <w:footerReference w:type="default" r:id="rId11"/>
      <w:pgSz w:w="12240" w:h="15840"/>
      <w:pgMar w:top="1440" w:right="1440" w:bottom="1440" w:left="1440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71E5" w:rsidRDefault="00C171E5">
      <w:r>
        <w:separator/>
      </w:r>
    </w:p>
  </w:endnote>
  <w:endnote w:type="continuationSeparator" w:id="0">
    <w:p w:rsidR="00C171E5" w:rsidRDefault="00C17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11235036"/>
      <w:docPartObj>
        <w:docPartGallery w:val="Page Numbers (Bottom of Page)"/>
        <w:docPartUnique/>
      </w:docPartObj>
    </w:sdtPr>
    <w:sdtEndPr/>
    <w:sdtContent>
      <w:p w:rsidR="00413620" w:rsidRDefault="001D73A4">
        <w:pPr>
          <w:pStyle w:val="Footer"/>
          <w:jc w:val="center"/>
        </w:pPr>
        <w:r>
          <w:fldChar w:fldCharType="begin"/>
        </w:r>
        <w:r w:rsidR="00413620">
          <w:instrText>PAGE   \* MERGEFORMAT</w:instrText>
        </w:r>
        <w:r>
          <w:fldChar w:fldCharType="separate"/>
        </w:r>
        <w:r w:rsidR="00F22D7C" w:rsidRPr="00F22D7C">
          <w:rPr>
            <w:noProof/>
            <w:lang w:val="hr-HR"/>
          </w:rPr>
          <w:t>1</w:t>
        </w:r>
        <w:r>
          <w:fldChar w:fldCharType="end"/>
        </w:r>
      </w:p>
    </w:sdtContent>
  </w:sdt>
  <w:p w:rsidR="00500075" w:rsidRDefault="0050007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71E5" w:rsidRDefault="00C171E5">
      <w:r>
        <w:separator/>
      </w:r>
    </w:p>
  </w:footnote>
  <w:footnote w:type="continuationSeparator" w:id="0">
    <w:p w:rsidR="00C171E5" w:rsidRDefault="00C171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F0A07"/>
    <w:multiLevelType w:val="hybridMultilevel"/>
    <w:tmpl w:val="CF3A7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75660"/>
    <w:multiLevelType w:val="hybridMultilevel"/>
    <w:tmpl w:val="F1200D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67B5C"/>
    <w:multiLevelType w:val="hybridMultilevel"/>
    <w:tmpl w:val="7F3828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927EDA"/>
    <w:multiLevelType w:val="hybridMultilevel"/>
    <w:tmpl w:val="AA26E9C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F37893"/>
    <w:multiLevelType w:val="hybridMultilevel"/>
    <w:tmpl w:val="04C2F92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7C27D2"/>
    <w:multiLevelType w:val="hybridMultilevel"/>
    <w:tmpl w:val="E08CF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7C368E"/>
    <w:multiLevelType w:val="hybridMultilevel"/>
    <w:tmpl w:val="E2427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70271D"/>
    <w:multiLevelType w:val="hybridMultilevel"/>
    <w:tmpl w:val="9C8E669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075"/>
    <w:rsid w:val="0003002A"/>
    <w:rsid w:val="00062ED8"/>
    <w:rsid w:val="00076586"/>
    <w:rsid w:val="000C0F30"/>
    <w:rsid w:val="000C6009"/>
    <w:rsid w:val="0010565A"/>
    <w:rsid w:val="00130F81"/>
    <w:rsid w:val="00145771"/>
    <w:rsid w:val="00180460"/>
    <w:rsid w:val="00191528"/>
    <w:rsid w:val="001B4ABA"/>
    <w:rsid w:val="001D73A4"/>
    <w:rsid w:val="001E17A3"/>
    <w:rsid w:val="001E639E"/>
    <w:rsid w:val="002101F0"/>
    <w:rsid w:val="00230A3F"/>
    <w:rsid w:val="00235286"/>
    <w:rsid w:val="00253F78"/>
    <w:rsid w:val="002572A4"/>
    <w:rsid w:val="00274E9F"/>
    <w:rsid w:val="002C2F6C"/>
    <w:rsid w:val="002D163A"/>
    <w:rsid w:val="002E7D11"/>
    <w:rsid w:val="00304EBD"/>
    <w:rsid w:val="00331F8D"/>
    <w:rsid w:val="0037396F"/>
    <w:rsid w:val="00384E4C"/>
    <w:rsid w:val="003A2A92"/>
    <w:rsid w:val="003C52F0"/>
    <w:rsid w:val="003F0D0A"/>
    <w:rsid w:val="00403D46"/>
    <w:rsid w:val="00407A14"/>
    <w:rsid w:val="00413620"/>
    <w:rsid w:val="0041581D"/>
    <w:rsid w:val="00427637"/>
    <w:rsid w:val="00447E01"/>
    <w:rsid w:val="00467D1F"/>
    <w:rsid w:val="004855B4"/>
    <w:rsid w:val="004D24E8"/>
    <w:rsid w:val="004E4E3F"/>
    <w:rsid w:val="004F5560"/>
    <w:rsid w:val="00500075"/>
    <w:rsid w:val="00503F8E"/>
    <w:rsid w:val="00534211"/>
    <w:rsid w:val="005715A8"/>
    <w:rsid w:val="00585781"/>
    <w:rsid w:val="00592C2B"/>
    <w:rsid w:val="005A181B"/>
    <w:rsid w:val="005A4D9F"/>
    <w:rsid w:val="005E725C"/>
    <w:rsid w:val="00602418"/>
    <w:rsid w:val="00637970"/>
    <w:rsid w:val="006826F4"/>
    <w:rsid w:val="006B1A20"/>
    <w:rsid w:val="006B2E43"/>
    <w:rsid w:val="007407FC"/>
    <w:rsid w:val="007519AC"/>
    <w:rsid w:val="0076393A"/>
    <w:rsid w:val="007766B6"/>
    <w:rsid w:val="007861D0"/>
    <w:rsid w:val="00796476"/>
    <w:rsid w:val="007E0793"/>
    <w:rsid w:val="007E1FDF"/>
    <w:rsid w:val="008161A1"/>
    <w:rsid w:val="008435D5"/>
    <w:rsid w:val="00874A29"/>
    <w:rsid w:val="008A2F60"/>
    <w:rsid w:val="008E7CDF"/>
    <w:rsid w:val="008F4921"/>
    <w:rsid w:val="00910F86"/>
    <w:rsid w:val="00916600"/>
    <w:rsid w:val="009E5849"/>
    <w:rsid w:val="00A405FC"/>
    <w:rsid w:val="00A5453B"/>
    <w:rsid w:val="00A60F64"/>
    <w:rsid w:val="00AB2A6A"/>
    <w:rsid w:val="00AC51F5"/>
    <w:rsid w:val="00BB52D4"/>
    <w:rsid w:val="00C171E5"/>
    <w:rsid w:val="00C374D8"/>
    <w:rsid w:val="00C402B9"/>
    <w:rsid w:val="00C90DF1"/>
    <w:rsid w:val="00C966E0"/>
    <w:rsid w:val="00CC4711"/>
    <w:rsid w:val="00D134BE"/>
    <w:rsid w:val="00D83AAB"/>
    <w:rsid w:val="00DA30F5"/>
    <w:rsid w:val="00DB4CA6"/>
    <w:rsid w:val="00DB6985"/>
    <w:rsid w:val="00DC426F"/>
    <w:rsid w:val="00DD1F1A"/>
    <w:rsid w:val="00DD262B"/>
    <w:rsid w:val="00DE6D12"/>
    <w:rsid w:val="00E1491E"/>
    <w:rsid w:val="00E56391"/>
    <w:rsid w:val="00E63D8F"/>
    <w:rsid w:val="00E802F1"/>
    <w:rsid w:val="00E94403"/>
    <w:rsid w:val="00EA002C"/>
    <w:rsid w:val="00EA0664"/>
    <w:rsid w:val="00EA0EFE"/>
    <w:rsid w:val="00F13623"/>
    <w:rsid w:val="00F22D7C"/>
    <w:rsid w:val="00F4407A"/>
    <w:rsid w:val="00F758A6"/>
    <w:rsid w:val="00FA6356"/>
    <w:rsid w:val="00FB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CE89B"/>
  <w15:docId w15:val="{8696D61A-3357-4381-B75D-394D7A1A3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hr-HR" w:eastAsia="zh-CN" w:bidi="th-TH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1D73A4"/>
    <w:rPr>
      <w:sz w:val="24"/>
      <w:szCs w:val="24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D73A4"/>
    <w:rPr>
      <w:u w:val="single"/>
    </w:rPr>
  </w:style>
  <w:style w:type="paragraph" w:customStyle="1" w:styleId="Default">
    <w:name w:val="Default"/>
    <w:rsid w:val="001D73A4"/>
    <w:rPr>
      <w:rFonts w:ascii="Helvetica Neue" w:hAnsi="Helvetica Neue" w:cs="Arial Unicode MS"/>
      <w:color w:val="000000"/>
      <w:sz w:val="22"/>
      <w:szCs w:val="22"/>
    </w:rPr>
  </w:style>
  <w:style w:type="paragraph" w:customStyle="1" w:styleId="TableStyle2">
    <w:name w:val="Table Style 2"/>
    <w:rsid w:val="001D73A4"/>
    <w:rPr>
      <w:rFonts w:ascii="Helvetica Neue" w:eastAsia="Helvetica Neue" w:hAnsi="Helvetica Neue" w:cs="Helvetica Neue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592C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2C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2C2B"/>
    <w:rPr>
      <w:lang w:val="en-US" w:eastAsia="en-US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2C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2C2B"/>
    <w:rPr>
      <w:b/>
      <w:bCs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2C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C2B"/>
    <w:rPr>
      <w:rFonts w:ascii="Segoe UI" w:hAnsi="Segoe UI" w:cs="Segoe UI"/>
      <w:sz w:val="18"/>
      <w:szCs w:val="18"/>
      <w:lang w:val="en-US" w:eastAsia="en-US" w:bidi="ar-SA"/>
    </w:rPr>
  </w:style>
  <w:style w:type="character" w:customStyle="1" w:styleId="normaltextrun">
    <w:name w:val="normaltextrun"/>
    <w:basedOn w:val="DefaultParagraphFont"/>
    <w:rsid w:val="008435D5"/>
  </w:style>
  <w:style w:type="character" w:customStyle="1" w:styleId="eop">
    <w:name w:val="eop"/>
    <w:basedOn w:val="DefaultParagraphFont"/>
    <w:rsid w:val="00602418"/>
  </w:style>
  <w:style w:type="paragraph" w:styleId="Revision">
    <w:name w:val="Revision"/>
    <w:hidden/>
    <w:uiPriority w:val="99"/>
    <w:semiHidden/>
    <w:rsid w:val="0037396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413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3620"/>
    <w:rPr>
      <w:sz w:val="24"/>
      <w:szCs w:val="24"/>
      <w:lang w:val="en-US" w:eastAsia="en-US" w:bidi="ar-SA"/>
    </w:rPr>
  </w:style>
  <w:style w:type="paragraph" w:styleId="Footer">
    <w:name w:val="footer"/>
    <w:basedOn w:val="Normal"/>
    <w:link w:val="FooterChar"/>
    <w:uiPriority w:val="99"/>
    <w:unhideWhenUsed/>
    <w:rsid w:val="00413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3620"/>
    <w:rPr>
      <w:sz w:val="24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5FD20AB0DA6849B2D5B559214E1A0D" ma:contentTypeVersion="5" ma:contentTypeDescription="Create a new document." ma:contentTypeScope="" ma:versionID="6a94eba6abaef8c57747e0a975f37e24">
  <xsd:schema xmlns:xsd="http://www.w3.org/2001/XMLSchema" xmlns:xs="http://www.w3.org/2001/XMLSchema" xmlns:p="http://schemas.microsoft.com/office/2006/metadata/properties" xmlns:ns3="b9455fb8-1e9b-4031-ab35-4cc0a5f784d9" xmlns:ns4="a2728df1-3145-45d5-8be3-194bc961fbb0" targetNamespace="http://schemas.microsoft.com/office/2006/metadata/properties" ma:root="true" ma:fieldsID="0177c3a3ec40e322131d14e3df0a68d7" ns3:_="" ns4:_="">
    <xsd:import namespace="b9455fb8-1e9b-4031-ab35-4cc0a5f784d9"/>
    <xsd:import namespace="a2728df1-3145-45d5-8be3-194bc961fbb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55fb8-1e9b-4031-ab35-4cc0a5f784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728df1-3145-45d5-8be3-194bc961fbb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6815A2-0EBD-4EC9-836F-AD87CFBBE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49FB0B9-B75E-4C8E-A9B5-2EC02559C5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EE9A19-FF23-4240-90DF-B820B9753F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455fb8-1e9b-4031-ab35-4cc0a5f784d9"/>
    <ds:schemaRef ds:uri="a2728df1-3145-45d5-8be3-194bc961fb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9D3B0FD-3207-4F4B-8E9A-14AD2A50B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851</Words>
  <Characters>4854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Boehringer Ingelheim</Company>
  <LinksUpToDate>false</LinksUpToDate>
  <CharactersWithSpaces>5694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Siprak_Ivancic,Andrea (HP Med Affairs) BI-HR-Z</dc:creator>
  <cp:lastModifiedBy>Branimir Anić</cp:lastModifiedBy>
  <cp:revision>4</cp:revision>
  <dcterms:created xsi:type="dcterms:W3CDTF">2021-02-21T16:38:00Z</dcterms:created>
  <dcterms:modified xsi:type="dcterms:W3CDTF">2021-02-21T16:41:00Z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0x010100355FD20AB0DA6849B2D5B559214E1A0D</vt:lpwstr>
  </property>
</Properties>
</file>